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DD90634" w14:textId="77777777" w:rsidR="00925793" w:rsidRPr="00FD5BE8" w:rsidRDefault="00925793" w:rsidP="00925793">
      <w:pPr>
        <w:spacing w:after="0" w:line="240" w:lineRule="auto"/>
        <w:ind w:left="360"/>
        <w:jc w:val="center"/>
        <w:rPr>
          <w:rFonts w:ascii="Palatino Linotype" w:hAnsi="Palatino Linotype"/>
          <w:b/>
          <w:sz w:val="20"/>
          <w:szCs w:val="20"/>
        </w:rPr>
      </w:pPr>
      <w:r w:rsidRPr="00FD5BE8">
        <w:rPr>
          <w:rFonts w:ascii="Palatino Linotype" w:hAnsi="Palatino Linotype"/>
          <w:b/>
          <w:sz w:val="20"/>
          <w:szCs w:val="20"/>
        </w:rPr>
        <w:t>The Jerzy Kukuczka Academy of Physical Education in Katowice, Department  of  Sports Training</w:t>
      </w:r>
    </w:p>
    <w:p w14:paraId="4C125CB6" w14:textId="570CF614" w:rsidR="00FD5BE8" w:rsidRPr="00FD5BE8" w:rsidRDefault="00925793" w:rsidP="00FD5BE8">
      <w:pPr>
        <w:spacing w:after="0" w:line="240" w:lineRule="auto"/>
        <w:ind w:left="360"/>
        <w:jc w:val="center"/>
        <w:rPr>
          <w:b/>
          <w:sz w:val="20"/>
          <w:szCs w:val="20"/>
          <w:lang w:val="pl-PL"/>
        </w:rPr>
      </w:pPr>
      <w:proofErr w:type="spellStart"/>
      <w:r w:rsidRPr="00FD5BE8">
        <w:rPr>
          <w:rFonts w:ascii="Palatino Linotype" w:hAnsi="Palatino Linotype"/>
          <w:b/>
          <w:sz w:val="20"/>
          <w:szCs w:val="20"/>
          <w:lang w:val="pl-PL"/>
        </w:rPr>
        <w:t>Mikolowska</w:t>
      </w:r>
      <w:proofErr w:type="spellEnd"/>
      <w:r w:rsidRPr="00FD5BE8">
        <w:rPr>
          <w:rFonts w:ascii="Palatino Linotype" w:hAnsi="Palatino Linotype"/>
          <w:b/>
          <w:sz w:val="20"/>
          <w:szCs w:val="20"/>
          <w:lang w:val="pl-PL"/>
        </w:rPr>
        <w:t xml:space="preserve"> 72A, 40-065 Katowice, Poland</w:t>
      </w:r>
      <w:r w:rsidR="00FD5BE8" w:rsidRPr="00FD5BE8">
        <w:rPr>
          <w:b/>
          <w:sz w:val="20"/>
          <w:szCs w:val="20"/>
          <w:lang w:val="pl-PL"/>
        </w:rPr>
        <w:br/>
      </w:r>
    </w:p>
    <w:p w14:paraId="3A135ABF" w14:textId="280E1546" w:rsidR="00FD5BE8" w:rsidRDefault="00FD5BE8" w:rsidP="00FD5BE8">
      <w:pPr>
        <w:spacing w:line="360" w:lineRule="auto"/>
        <w:jc w:val="center"/>
        <w:rPr>
          <w:rFonts w:cs="Times New Roman"/>
          <w:sz w:val="20"/>
          <w:szCs w:val="20"/>
        </w:rPr>
      </w:pPr>
      <w:r w:rsidRPr="00FD5BE8">
        <w:rPr>
          <w:rFonts w:cs="Times New Roman"/>
          <w:b/>
          <w:sz w:val="24"/>
          <w:szCs w:val="24"/>
        </w:rPr>
        <w:t>The fifth metatarsal bone fracture in ath</w:t>
      </w:r>
      <w:r w:rsidRPr="00FD5BE8">
        <w:rPr>
          <w:rFonts w:cs="Times New Roman"/>
          <w:b/>
          <w:sz w:val="24"/>
          <w:szCs w:val="24"/>
        </w:rPr>
        <w:t xml:space="preserve">letes - modalities of treatment </w:t>
      </w:r>
      <w:r w:rsidRPr="00FD5BE8">
        <w:rPr>
          <w:rFonts w:cs="Times New Roman"/>
          <w:b/>
          <w:sz w:val="24"/>
          <w:szCs w:val="24"/>
        </w:rPr>
        <w:t>related to agility in soccer players</w:t>
      </w:r>
    </w:p>
    <w:p w14:paraId="6E2525BC" w14:textId="19A82422" w:rsidR="008802C2" w:rsidRPr="00FD5BE8" w:rsidRDefault="00FD5BE8" w:rsidP="00FD5BE8">
      <w:pPr>
        <w:spacing w:line="360" w:lineRule="auto"/>
        <w:rPr>
          <w:rFonts w:cs="Times New Roman"/>
          <w:sz w:val="24"/>
          <w:szCs w:val="24"/>
          <w:vertAlign w:val="superscript"/>
        </w:rPr>
      </w:pPr>
      <w:r w:rsidRPr="00FD5BE8">
        <w:rPr>
          <w:rFonts w:cs="Times New Roman"/>
          <w:sz w:val="20"/>
          <w:szCs w:val="20"/>
        </w:rPr>
        <w:t>Krzysztof Ficek</w:t>
      </w:r>
      <w:r w:rsidRPr="00FD5BE8">
        <w:rPr>
          <w:rFonts w:cs="Times New Roman"/>
          <w:sz w:val="20"/>
          <w:szCs w:val="20"/>
          <w:vertAlign w:val="superscript"/>
        </w:rPr>
        <w:t>1,2</w:t>
      </w:r>
      <w:r w:rsidRPr="00FD5BE8">
        <w:rPr>
          <w:rFonts w:cs="Times New Roman"/>
          <w:sz w:val="20"/>
          <w:szCs w:val="20"/>
        </w:rPr>
        <w:t>, Natalia Kędra</w:t>
      </w:r>
      <w:r w:rsidRPr="00FD5BE8">
        <w:rPr>
          <w:rFonts w:cs="Times New Roman"/>
          <w:sz w:val="20"/>
          <w:szCs w:val="20"/>
          <w:vertAlign w:val="superscript"/>
        </w:rPr>
        <w:t>1,3</w:t>
      </w:r>
      <w:r w:rsidRPr="00FD5BE8">
        <w:rPr>
          <w:rFonts w:cs="Times New Roman"/>
          <w:sz w:val="20"/>
          <w:szCs w:val="20"/>
        </w:rPr>
        <w:t xml:space="preserve">, </w:t>
      </w:r>
      <w:proofErr w:type="spellStart"/>
      <w:r w:rsidRPr="00FD5BE8">
        <w:rPr>
          <w:rFonts w:cs="Times New Roman"/>
          <w:sz w:val="20"/>
          <w:szCs w:val="20"/>
        </w:rPr>
        <w:t>Radosław</w:t>
      </w:r>
      <w:proofErr w:type="spellEnd"/>
      <w:r w:rsidRPr="00FD5BE8">
        <w:rPr>
          <w:rFonts w:cs="Times New Roman"/>
          <w:sz w:val="20"/>
          <w:szCs w:val="20"/>
        </w:rPr>
        <w:t xml:space="preserve"> Skowronek</w:t>
      </w:r>
      <w:r w:rsidRPr="00FD5BE8">
        <w:rPr>
          <w:rFonts w:cs="Times New Roman"/>
          <w:sz w:val="20"/>
          <w:szCs w:val="20"/>
          <w:vertAlign w:val="superscript"/>
        </w:rPr>
        <w:t>1,3</w:t>
      </w:r>
      <w:r w:rsidRPr="00FD5BE8">
        <w:rPr>
          <w:rFonts w:cs="Times New Roman"/>
          <w:sz w:val="20"/>
          <w:szCs w:val="20"/>
        </w:rPr>
        <w:t>, Kamila Kluczniok</w:t>
      </w:r>
      <w:r w:rsidRPr="00FD5BE8">
        <w:rPr>
          <w:rFonts w:cs="Times New Roman"/>
          <w:sz w:val="20"/>
          <w:szCs w:val="20"/>
          <w:vertAlign w:val="superscript"/>
        </w:rPr>
        <w:t>1,3</w:t>
      </w:r>
      <w:r w:rsidRPr="00FD5BE8">
        <w:rPr>
          <w:rFonts w:cs="Times New Roman"/>
          <w:sz w:val="20"/>
          <w:szCs w:val="20"/>
        </w:rPr>
        <w:t>, Magdalena Strózik</w:t>
      </w:r>
      <w:r w:rsidRPr="00FD5BE8">
        <w:rPr>
          <w:rFonts w:cs="Times New Roman"/>
          <w:sz w:val="20"/>
          <w:szCs w:val="20"/>
          <w:vertAlign w:val="superscript"/>
        </w:rPr>
        <w:t>1,2</w:t>
      </w:r>
      <w:r w:rsidRPr="00FD5BE8">
        <w:rPr>
          <w:rFonts w:cs="Times New Roman"/>
          <w:sz w:val="20"/>
          <w:szCs w:val="20"/>
        </w:rPr>
        <w:t xml:space="preserve">, </w:t>
      </w:r>
      <w:proofErr w:type="spellStart"/>
      <w:r w:rsidRPr="00FD5BE8">
        <w:rPr>
          <w:rFonts w:cs="Times New Roman"/>
          <w:sz w:val="20"/>
          <w:szCs w:val="20"/>
        </w:rPr>
        <w:t>Paweł</w:t>
      </w:r>
      <w:proofErr w:type="spellEnd"/>
      <w:r w:rsidRPr="00FD5BE8">
        <w:rPr>
          <w:rFonts w:cs="Times New Roman"/>
          <w:sz w:val="20"/>
          <w:szCs w:val="20"/>
        </w:rPr>
        <w:t xml:space="preserve"> Gwiazdoń</w:t>
      </w:r>
      <w:r w:rsidRPr="00FD5BE8">
        <w:rPr>
          <w:rFonts w:cs="Times New Roman"/>
          <w:sz w:val="20"/>
          <w:szCs w:val="20"/>
          <w:vertAlign w:val="superscript"/>
        </w:rPr>
        <w:t>1,2,4</w:t>
      </w:r>
      <w:r w:rsidRPr="00FD5BE8">
        <w:rPr>
          <w:rFonts w:cs="Times New Roman"/>
          <w:sz w:val="20"/>
          <w:szCs w:val="20"/>
        </w:rPr>
        <w:t xml:space="preserve">, </w:t>
      </w:r>
      <w:proofErr w:type="spellStart"/>
      <w:r w:rsidRPr="00FD5BE8">
        <w:rPr>
          <w:rFonts w:cs="Times New Roman"/>
          <w:sz w:val="20"/>
          <w:szCs w:val="20"/>
        </w:rPr>
        <w:t>Grzegorz</w:t>
      </w:r>
      <w:proofErr w:type="spellEnd"/>
      <w:r w:rsidRPr="00FD5BE8">
        <w:rPr>
          <w:rFonts w:cs="Times New Roman"/>
          <w:sz w:val="20"/>
          <w:szCs w:val="20"/>
        </w:rPr>
        <w:t xml:space="preserve"> Hajduk</w:t>
      </w:r>
      <w:r w:rsidRPr="00FD5BE8">
        <w:rPr>
          <w:rFonts w:cs="Times New Roman"/>
          <w:sz w:val="20"/>
          <w:szCs w:val="20"/>
          <w:vertAlign w:val="superscript"/>
        </w:rPr>
        <w:t>2</w:t>
      </w:r>
    </w:p>
    <w:p w14:paraId="40386F10" w14:textId="77777777" w:rsidR="00FD5BE8" w:rsidRPr="0029132B" w:rsidRDefault="00FD5BE8" w:rsidP="0029132B">
      <w:pPr>
        <w:spacing w:after="0" w:line="360" w:lineRule="auto"/>
        <w:jc w:val="center"/>
        <w:rPr>
          <w:b/>
          <w:sz w:val="14"/>
        </w:rPr>
        <w:sectPr w:rsidR="00FD5BE8" w:rsidRPr="0029132B" w:rsidSect="00A72252">
          <w:pgSz w:w="11907" w:h="16839" w:code="9"/>
          <w:pgMar w:top="1134" w:right="1134" w:bottom="1134" w:left="1134" w:header="709" w:footer="709" w:gutter="0"/>
          <w:cols w:space="708"/>
          <w:docGrid w:linePitch="360"/>
        </w:sectPr>
      </w:pPr>
    </w:p>
    <w:p w14:paraId="6E46A663" w14:textId="4508F3B5" w:rsidR="003C0076" w:rsidRPr="00515A3F" w:rsidRDefault="00B8331A" w:rsidP="003C0076">
      <w:pPr>
        <w:spacing w:after="0" w:line="240" w:lineRule="auto"/>
        <w:jc w:val="both"/>
        <w:rPr>
          <w:rFonts w:cs="Times New Roman"/>
          <w:sz w:val="18"/>
          <w:szCs w:val="18"/>
        </w:rPr>
      </w:pPr>
      <w:r w:rsidRPr="00515A3F">
        <w:rPr>
          <w:rFonts w:cs="Times New Roman"/>
          <w:b/>
          <w:sz w:val="18"/>
          <w:szCs w:val="18"/>
        </w:rPr>
        <w:t>Introduction</w:t>
      </w:r>
      <w:r w:rsidR="001375EA" w:rsidRPr="00515A3F">
        <w:rPr>
          <w:rFonts w:cs="Times New Roman"/>
          <w:b/>
          <w:sz w:val="18"/>
          <w:szCs w:val="18"/>
        </w:rPr>
        <w:br/>
      </w:r>
      <w:r w:rsidR="00FD5BE8" w:rsidRPr="00515A3F">
        <w:rPr>
          <w:rFonts w:cs="Times New Roman"/>
          <w:sz w:val="18"/>
          <w:szCs w:val="18"/>
        </w:rPr>
        <w:t>The 5th metatarsal fracture is a c</w:t>
      </w:r>
      <w:r w:rsidR="00515A3F">
        <w:rPr>
          <w:rFonts w:cs="Times New Roman"/>
          <w:sz w:val="18"/>
          <w:szCs w:val="18"/>
        </w:rPr>
        <w:t xml:space="preserve">ommon foot fracture which could </w:t>
      </w:r>
      <w:r w:rsidR="00FD5BE8" w:rsidRPr="00515A3F">
        <w:rPr>
          <w:rFonts w:cs="Times New Roman"/>
          <w:sz w:val="18"/>
          <w:szCs w:val="18"/>
        </w:rPr>
        <w:t>exclude a player from competition for several months and significantly affect his or her career. This manuscript presents the treatment and rehabilitation of professional soccer players who had acute fractures of the 5th metatarsal bone and a cannulated screw fixation. The main purpose of the analysis was to determine the minimum time necessary for a permanent return to the sport after a 5th metatarsal fracture am</w:t>
      </w:r>
      <w:r w:rsidR="003C0076" w:rsidRPr="00515A3F">
        <w:rPr>
          <w:rFonts w:cs="Times New Roman"/>
          <w:sz w:val="18"/>
          <w:szCs w:val="18"/>
        </w:rPr>
        <w:t>ong professional soccer players.</w:t>
      </w:r>
    </w:p>
    <w:p w14:paraId="2B6AF4DB" w14:textId="77777777" w:rsidR="003C0076" w:rsidRPr="00515A3F" w:rsidRDefault="003C0076" w:rsidP="003C0076">
      <w:pPr>
        <w:spacing w:after="0" w:line="240" w:lineRule="auto"/>
        <w:jc w:val="both"/>
        <w:rPr>
          <w:rFonts w:cs="Times New Roman"/>
          <w:sz w:val="18"/>
          <w:szCs w:val="18"/>
        </w:rPr>
      </w:pPr>
    </w:p>
    <w:p w14:paraId="58F64583" w14:textId="77777777" w:rsidR="003C0076" w:rsidRPr="00515A3F" w:rsidRDefault="003C0076" w:rsidP="003C0076">
      <w:pPr>
        <w:spacing w:after="0" w:line="240" w:lineRule="auto"/>
        <w:rPr>
          <w:rFonts w:cs="Times New Roman"/>
          <w:b/>
          <w:sz w:val="18"/>
          <w:szCs w:val="18"/>
        </w:rPr>
      </w:pPr>
      <w:r w:rsidRPr="00515A3F">
        <w:rPr>
          <w:rFonts w:cs="Times New Roman"/>
          <w:b/>
          <w:sz w:val="18"/>
          <w:szCs w:val="18"/>
        </w:rPr>
        <w:t>Material and methods</w:t>
      </w:r>
      <w:r w:rsidR="001375EA" w:rsidRPr="00515A3F">
        <w:rPr>
          <w:rFonts w:cs="Times New Roman"/>
          <w:b/>
          <w:sz w:val="18"/>
          <w:szCs w:val="18"/>
        </w:rPr>
        <w:br/>
      </w:r>
      <w:r w:rsidR="00A72252" w:rsidRPr="00515A3F">
        <w:rPr>
          <w:rFonts w:cs="Times New Roman"/>
          <w:i/>
          <w:sz w:val="18"/>
          <w:szCs w:val="18"/>
          <w:lang w:eastAsia="pl-PL" w:bidi="ar-SA"/>
        </w:rPr>
        <w:t>Participants</w:t>
      </w:r>
    </w:p>
    <w:p w14:paraId="642E8C34" w14:textId="4175A2E0" w:rsidR="00096C02" w:rsidRPr="00515A3F" w:rsidRDefault="00FD5BE8" w:rsidP="003C0076">
      <w:pPr>
        <w:spacing w:after="0" w:line="240" w:lineRule="auto"/>
        <w:jc w:val="both"/>
        <w:rPr>
          <w:rFonts w:cs="Times New Roman"/>
          <w:sz w:val="18"/>
          <w:szCs w:val="18"/>
        </w:rPr>
      </w:pPr>
      <w:r w:rsidRPr="00515A3F">
        <w:rPr>
          <w:rFonts w:cs="Times New Roman"/>
          <w:sz w:val="18"/>
          <w:szCs w:val="18"/>
        </w:rPr>
        <w:t>Analysis of the surgical and rehabilitation path of 21 professional soccer players from the Polish League (</w:t>
      </w:r>
      <w:proofErr w:type="spellStart"/>
      <w:r w:rsidRPr="00515A3F">
        <w:rPr>
          <w:rFonts w:cs="Times New Roman"/>
          <w:sz w:val="18"/>
          <w:szCs w:val="18"/>
        </w:rPr>
        <w:t>Ist</w:t>
      </w:r>
      <w:proofErr w:type="spellEnd"/>
      <w:r w:rsidRPr="00515A3F">
        <w:rPr>
          <w:rFonts w:cs="Times New Roman"/>
          <w:sz w:val="18"/>
          <w:szCs w:val="18"/>
        </w:rPr>
        <w:t xml:space="preserve"> and </w:t>
      </w:r>
      <w:proofErr w:type="spellStart"/>
      <w:r w:rsidRPr="00515A3F">
        <w:rPr>
          <w:rFonts w:cs="Times New Roman"/>
          <w:sz w:val="18"/>
          <w:szCs w:val="18"/>
        </w:rPr>
        <w:t>IInd</w:t>
      </w:r>
      <w:proofErr w:type="spellEnd"/>
      <w:r w:rsidRPr="00515A3F">
        <w:rPr>
          <w:rFonts w:cs="Times New Roman"/>
          <w:sz w:val="18"/>
          <w:szCs w:val="18"/>
        </w:rPr>
        <w:t xml:space="preserve"> divisions) who suffered from the 5th metatarsal bone fracture. All players underwent standard percutaneous internal fixation with the use of cannulated screws.</w:t>
      </w:r>
    </w:p>
    <w:p w14:paraId="795E18E7" w14:textId="2AD50CD8" w:rsidR="00096C02" w:rsidRPr="00515A3F" w:rsidRDefault="00FA4DD4" w:rsidP="001375EA">
      <w:pPr>
        <w:spacing w:before="120" w:after="120" w:line="240" w:lineRule="auto"/>
        <w:jc w:val="both"/>
        <w:rPr>
          <w:rFonts w:cs="Times New Roman"/>
          <w:b/>
          <w:sz w:val="18"/>
          <w:szCs w:val="18"/>
        </w:rPr>
      </w:pPr>
      <w:r w:rsidRPr="00515A3F">
        <w:rPr>
          <w:rFonts w:cs="Times New Roman"/>
          <w:b/>
          <w:sz w:val="18"/>
          <w:szCs w:val="18"/>
        </w:rPr>
        <w:t>Results</w:t>
      </w:r>
      <w:r w:rsidR="001375EA" w:rsidRPr="00515A3F">
        <w:rPr>
          <w:rFonts w:cs="Times New Roman"/>
          <w:b/>
          <w:sz w:val="18"/>
          <w:szCs w:val="18"/>
        </w:rPr>
        <w:br/>
      </w:r>
      <w:r w:rsidR="001375EA" w:rsidRPr="00515A3F">
        <w:rPr>
          <w:rFonts w:cs="Times New Roman"/>
          <w:sz w:val="18"/>
          <w:szCs w:val="18"/>
        </w:rPr>
        <w:t xml:space="preserve">RTP after surgery was on average 9.5 (± 2.3) weeks. Time between the surgery and RTP in group A was 0.4 weeks shorter than in group B (9.3 vs. 9.7 weeks; p&gt;0.05) (Fig.2). The longest time need to RTP after surgical treatment was reported for patients in subgroup 1 (10.8, SD ±3.1 weeks). Average time between RTP after conservative treatment and </w:t>
      </w:r>
      <w:proofErr w:type="spellStart"/>
      <w:r w:rsidR="001375EA" w:rsidRPr="00515A3F">
        <w:rPr>
          <w:rFonts w:cs="Times New Roman"/>
          <w:sz w:val="18"/>
          <w:szCs w:val="18"/>
        </w:rPr>
        <w:t>refracture</w:t>
      </w:r>
      <w:proofErr w:type="spellEnd"/>
      <w:r w:rsidR="001375EA" w:rsidRPr="00515A3F">
        <w:rPr>
          <w:rFonts w:cs="Times New Roman"/>
          <w:sz w:val="18"/>
          <w:szCs w:val="18"/>
        </w:rPr>
        <w:t xml:space="preserve"> was 21.7 (min 6; max 52) weeks. A total time of inability to play was 10.3 (SD ±2.8) weeks in A group and 20.5 (±7.2) weeks in group B (Fig. 3). The longest inability time to play in group A had a player with </w:t>
      </w:r>
      <w:proofErr w:type="spellStart"/>
      <w:r w:rsidR="001375EA" w:rsidRPr="00515A3F">
        <w:rPr>
          <w:rFonts w:cs="Times New Roman"/>
          <w:sz w:val="18"/>
          <w:szCs w:val="18"/>
        </w:rPr>
        <w:t>refracture</w:t>
      </w:r>
      <w:proofErr w:type="spellEnd"/>
      <w:r w:rsidR="001375EA" w:rsidRPr="00515A3F">
        <w:rPr>
          <w:rFonts w:cs="Times New Roman"/>
          <w:sz w:val="18"/>
          <w:szCs w:val="18"/>
        </w:rPr>
        <w:t xml:space="preserve"> (2x8 weeks). In group B, the longest inability time was reported in player with nonunion bone (40 weeks). The total time of inability to play in subgroup 1 was 17.8 (±2.4) weeks and 24.5 (±10.5) in subgroup 2 (Fig. 4). There were no statistical correlations between the fracture and age, weight, height</w:t>
      </w:r>
      <w:r w:rsidR="003C0076" w:rsidRPr="00515A3F">
        <w:rPr>
          <w:rFonts w:cs="Times New Roman"/>
          <w:sz w:val="18"/>
          <w:szCs w:val="18"/>
        </w:rPr>
        <w:t>.</w:t>
      </w:r>
    </w:p>
    <w:p w14:paraId="67B659CA" w14:textId="57796683" w:rsidR="00454E9A" w:rsidRDefault="001E02C4" w:rsidP="002E67D1">
      <w:pPr>
        <w:pStyle w:val="NormalnyWeb"/>
        <w:suppressLineNumbers/>
        <w:spacing w:after="0"/>
        <w:rPr>
          <w:b/>
          <w:iCs/>
          <w:sz w:val="14"/>
          <w:szCs w:val="14"/>
        </w:rPr>
      </w:pPr>
      <w:proofErr w:type="spellStart"/>
      <w:r w:rsidRPr="001E02C4">
        <w:rPr>
          <w:b/>
          <w:iCs/>
          <w:sz w:val="14"/>
          <w:szCs w:val="14"/>
        </w:rPr>
        <w:t>References</w:t>
      </w:r>
      <w:proofErr w:type="spellEnd"/>
    </w:p>
    <w:p w14:paraId="4E89BCD8" w14:textId="77777777" w:rsidR="000E01DB" w:rsidRPr="000E01DB" w:rsidRDefault="000E01DB" w:rsidP="000E01DB">
      <w:pPr>
        <w:pStyle w:val="Akapitzlist"/>
        <w:numPr>
          <w:ilvl w:val="0"/>
          <w:numId w:val="19"/>
        </w:numPr>
        <w:spacing w:line="360" w:lineRule="auto"/>
        <w:jc w:val="both"/>
        <w:rPr>
          <w:rFonts w:cs="Times New Roman"/>
          <w:sz w:val="12"/>
          <w:szCs w:val="12"/>
          <w:shd w:val="clear" w:color="auto" w:fill="FFFFFF"/>
        </w:rPr>
      </w:pPr>
      <w:proofErr w:type="spellStart"/>
      <w:r w:rsidRPr="000E01DB">
        <w:rPr>
          <w:rFonts w:cs="Times New Roman"/>
          <w:sz w:val="12"/>
          <w:szCs w:val="12"/>
          <w:shd w:val="clear" w:color="auto" w:fill="FFFFFF"/>
        </w:rPr>
        <w:t>Battaglia</w:t>
      </w:r>
      <w:proofErr w:type="spellEnd"/>
      <w:r w:rsidRPr="000E01DB">
        <w:rPr>
          <w:rFonts w:cs="Times New Roman"/>
          <w:sz w:val="12"/>
          <w:szCs w:val="12"/>
          <w:shd w:val="clear" w:color="auto" w:fill="FFFFFF"/>
        </w:rPr>
        <w:t xml:space="preserve"> PJ, </w:t>
      </w:r>
      <w:proofErr w:type="spellStart"/>
      <w:r w:rsidRPr="000E01DB">
        <w:rPr>
          <w:rFonts w:cs="Times New Roman"/>
          <w:sz w:val="12"/>
          <w:szCs w:val="12"/>
          <w:shd w:val="clear" w:color="auto" w:fill="FFFFFF"/>
        </w:rPr>
        <w:t>Kaeser</w:t>
      </w:r>
      <w:proofErr w:type="spellEnd"/>
      <w:r w:rsidRPr="000E01DB">
        <w:rPr>
          <w:rFonts w:cs="Times New Roman"/>
          <w:sz w:val="12"/>
          <w:szCs w:val="12"/>
          <w:shd w:val="clear" w:color="auto" w:fill="FFFFFF"/>
        </w:rPr>
        <w:t xml:space="preserve"> MA, </w:t>
      </w:r>
      <w:proofErr w:type="spellStart"/>
      <w:r w:rsidRPr="000E01DB">
        <w:rPr>
          <w:rFonts w:cs="Times New Roman"/>
          <w:sz w:val="12"/>
          <w:szCs w:val="12"/>
          <w:shd w:val="clear" w:color="auto" w:fill="FFFFFF"/>
        </w:rPr>
        <w:t>Kettner</w:t>
      </w:r>
      <w:proofErr w:type="spellEnd"/>
      <w:r w:rsidRPr="000E01DB">
        <w:rPr>
          <w:rFonts w:cs="Times New Roman"/>
          <w:sz w:val="12"/>
          <w:szCs w:val="12"/>
          <w:shd w:val="clear" w:color="auto" w:fill="FFFFFF"/>
        </w:rPr>
        <w:t xml:space="preserve"> NW. Diagnosis and serial sonography of a proximal fifth metatarsal stress fracture. J </w:t>
      </w:r>
      <w:proofErr w:type="spellStart"/>
      <w:r w:rsidRPr="000E01DB">
        <w:rPr>
          <w:rFonts w:cs="Times New Roman"/>
          <w:sz w:val="12"/>
          <w:szCs w:val="12"/>
          <w:shd w:val="clear" w:color="auto" w:fill="FFFFFF"/>
        </w:rPr>
        <w:t>Chiropr</w:t>
      </w:r>
      <w:proofErr w:type="spellEnd"/>
      <w:r w:rsidRPr="000E01DB">
        <w:rPr>
          <w:rFonts w:cs="Times New Roman"/>
          <w:sz w:val="12"/>
          <w:szCs w:val="12"/>
          <w:shd w:val="clear" w:color="auto" w:fill="FFFFFF"/>
        </w:rPr>
        <w:t xml:space="preserve"> Med, 2013; 12(3): 196-200.</w:t>
      </w:r>
    </w:p>
    <w:p w14:paraId="7D298AF5" w14:textId="77777777" w:rsidR="000E01DB" w:rsidRPr="000E01DB" w:rsidRDefault="000E01DB" w:rsidP="000E01DB">
      <w:pPr>
        <w:pStyle w:val="Akapitzlist"/>
        <w:numPr>
          <w:ilvl w:val="0"/>
          <w:numId w:val="19"/>
        </w:numPr>
        <w:spacing w:line="360" w:lineRule="auto"/>
        <w:jc w:val="both"/>
        <w:rPr>
          <w:rStyle w:val="element-citation"/>
          <w:rFonts w:cs="Times New Roman"/>
          <w:sz w:val="12"/>
          <w:szCs w:val="12"/>
          <w:shd w:val="clear" w:color="auto" w:fill="FFFFFF"/>
        </w:rPr>
      </w:pPr>
      <w:r w:rsidRPr="000E01DB">
        <w:rPr>
          <w:rFonts w:cs="Times New Roman"/>
          <w:sz w:val="12"/>
          <w:szCs w:val="12"/>
          <w:shd w:val="clear" w:color="auto" w:fill="FFFFFF"/>
        </w:rPr>
        <w:t xml:space="preserve">Porter DA, </w:t>
      </w:r>
      <w:proofErr w:type="spellStart"/>
      <w:r w:rsidRPr="000E01DB">
        <w:rPr>
          <w:rFonts w:cs="Times New Roman"/>
          <w:sz w:val="12"/>
          <w:szCs w:val="12"/>
          <w:shd w:val="clear" w:color="auto" w:fill="FFFFFF"/>
        </w:rPr>
        <w:t>Rund</w:t>
      </w:r>
      <w:proofErr w:type="spellEnd"/>
      <w:r w:rsidRPr="000E01DB">
        <w:rPr>
          <w:rFonts w:cs="Times New Roman"/>
          <w:sz w:val="12"/>
          <w:szCs w:val="12"/>
          <w:shd w:val="clear" w:color="auto" w:fill="FFFFFF"/>
        </w:rPr>
        <w:t xml:space="preserve"> AM, </w:t>
      </w:r>
      <w:proofErr w:type="spellStart"/>
      <w:r w:rsidRPr="000E01DB">
        <w:rPr>
          <w:rFonts w:cs="Times New Roman"/>
          <w:sz w:val="12"/>
          <w:szCs w:val="12"/>
          <w:shd w:val="clear" w:color="auto" w:fill="FFFFFF"/>
        </w:rPr>
        <w:t>Dobslaw</w:t>
      </w:r>
      <w:proofErr w:type="spellEnd"/>
      <w:r w:rsidRPr="000E01DB">
        <w:rPr>
          <w:rFonts w:cs="Times New Roman"/>
          <w:sz w:val="12"/>
          <w:szCs w:val="12"/>
          <w:shd w:val="clear" w:color="auto" w:fill="FFFFFF"/>
        </w:rPr>
        <w:t xml:space="preserve"> R, Duncan M. Comparison of 4.5- and 5.5-mm cannulated stainless steel screws for fifth metatarsal Jones fracture fixation. Foot Ankle </w:t>
      </w:r>
      <w:proofErr w:type="spellStart"/>
      <w:r w:rsidRPr="000E01DB">
        <w:rPr>
          <w:rFonts w:cs="Times New Roman"/>
          <w:sz w:val="12"/>
          <w:szCs w:val="12"/>
          <w:shd w:val="clear" w:color="auto" w:fill="FFFFFF"/>
        </w:rPr>
        <w:t>Int</w:t>
      </w:r>
      <w:proofErr w:type="spellEnd"/>
      <w:r w:rsidRPr="000E01DB">
        <w:rPr>
          <w:rFonts w:cs="Times New Roman"/>
          <w:sz w:val="12"/>
          <w:szCs w:val="12"/>
          <w:shd w:val="clear" w:color="auto" w:fill="FFFFFF"/>
        </w:rPr>
        <w:t xml:space="preserve">, 2009 ;30(1): 27-33. </w:t>
      </w:r>
    </w:p>
    <w:p w14:paraId="26810D47" w14:textId="63849F21" w:rsidR="000E01DB" w:rsidRDefault="000E01DB" w:rsidP="000E01DB">
      <w:pPr>
        <w:pStyle w:val="Akapitzlist"/>
        <w:numPr>
          <w:ilvl w:val="0"/>
          <w:numId w:val="19"/>
        </w:numPr>
        <w:spacing w:line="360" w:lineRule="auto"/>
        <w:jc w:val="both"/>
        <w:rPr>
          <w:rStyle w:val="element-citation"/>
          <w:rFonts w:cs="Times New Roman"/>
          <w:sz w:val="12"/>
          <w:szCs w:val="12"/>
          <w:shd w:val="clear" w:color="auto" w:fill="FFFFFF"/>
        </w:rPr>
      </w:pPr>
      <w:r w:rsidRPr="000E01DB">
        <w:rPr>
          <w:rStyle w:val="element-citation"/>
          <w:rFonts w:cs="Times New Roman"/>
          <w:sz w:val="12"/>
          <w:szCs w:val="12"/>
          <w:shd w:val="clear" w:color="auto" w:fill="FFFFFF"/>
        </w:rPr>
        <w:t xml:space="preserve">N, </w:t>
      </w:r>
      <w:proofErr w:type="spellStart"/>
      <w:r w:rsidRPr="000E01DB">
        <w:rPr>
          <w:rStyle w:val="element-citation"/>
          <w:rFonts w:cs="Times New Roman"/>
          <w:sz w:val="12"/>
          <w:szCs w:val="12"/>
          <w:shd w:val="clear" w:color="auto" w:fill="FFFFFF"/>
        </w:rPr>
        <w:t>Ratigan</w:t>
      </w:r>
      <w:proofErr w:type="spellEnd"/>
      <w:r w:rsidRPr="000E01DB">
        <w:rPr>
          <w:rStyle w:val="element-citation"/>
          <w:rFonts w:cs="Times New Roman"/>
          <w:sz w:val="12"/>
          <w:szCs w:val="12"/>
          <w:shd w:val="clear" w:color="auto" w:fill="FFFFFF"/>
        </w:rPr>
        <w:t xml:space="preserve"> B. The association of a </w:t>
      </w:r>
      <w:proofErr w:type="spellStart"/>
      <w:r w:rsidRPr="000E01DB">
        <w:rPr>
          <w:rStyle w:val="element-citation"/>
          <w:rFonts w:cs="Times New Roman"/>
          <w:sz w:val="12"/>
          <w:szCs w:val="12"/>
          <w:shd w:val="clear" w:color="auto" w:fill="FFFFFF"/>
        </w:rPr>
        <w:t>varus</w:t>
      </w:r>
      <w:proofErr w:type="spellEnd"/>
      <w:r w:rsidRPr="000E01DB">
        <w:rPr>
          <w:rStyle w:val="element-citation"/>
          <w:rFonts w:cs="Times New Roman"/>
          <w:sz w:val="12"/>
          <w:szCs w:val="12"/>
          <w:shd w:val="clear" w:color="auto" w:fill="FFFFFF"/>
        </w:rPr>
        <w:t xml:space="preserve"> </w:t>
      </w:r>
      <w:proofErr w:type="spellStart"/>
      <w:r w:rsidRPr="000E01DB">
        <w:rPr>
          <w:rStyle w:val="element-citation"/>
          <w:rFonts w:cs="Times New Roman"/>
          <w:sz w:val="12"/>
          <w:szCs w:val="12"/>
          <w:shd w:val="clear" w:color="auto" w:fill="FFFFFF"/>
        </w:rPr>
        <w:t>hindfoot</w:t>
      </w:r>
      <w:proofErr w:type="spellEnd"/>
      <w:r w:rsidRPr="000E01DB">
        <w:rPr>
          <w:rStyle w:val="element-citation"/>
          <w:rFonts w:cs="Times New Roman"/>
          <w:sz w:val="12"/>
          <w:szCs w:val="12"/>
          <w:shd w:val="clear" w:color="auto" w:fill="FFFFFF"/>
        </w:rPr>
        <w:t xml:space="preserve"> and fracture of the fifth metatarsal </w:t>
      </w:r>
      <w:proofErr w:type="spellStart"/>
      <w:r w:rsidRPr="000E01DB">
        <w:rPr>
          <w:rStyle w:val="element-citation"/>
          <w:rFonts w:cs="Times New Roman"/>
          <w:sz w:val="12"/>
          <w:szCs w:val="12"/>
          <w:shd w:val="clear" w:color="auto" w:fill="FFFFFF"/>
        </w:rPr>
        <w:t>metaphyseal-diaphyseal</w:t>
      </w:r>
      <w:proofErr w:type="spellEnd"/>
      <w:r w:rsidRPr="000E01DB">
        <w:rPr>
          <w:rStyle w:val="element-citation"/>
          <w:rFonts w:cs="Times New Roman"/>
          <w:sz w:val="12"/>
          <w:szCs w:val="12"/>
          <w:shd w:val="clear" w:color="auto" w:fill="FFFFFF"/>
        </w:rPr>
        <w:t xml:space="preserve"> junction. </w:t>
      </w:r>
      <w:r w:rsidRPr="000E01DB">
        <w:rPr>
          <w:rStyle w:val="Uwydatnienie"/>
          <w:rFonts w:cs="Times New Roman"/>
          <w:sz w:val="12"/>
          <w:szCs w:val="12"/>
          <w:shd w:val="clear" w:color="auto" w:fill="FFFFFF"/>
        </w:rPr>
        <w:t>Am J Sport Med,</w:t>
      </w:r>
      <w:r w:rsidRPr="000E01DB">
        <w:rPr>
          <w:rStyle w:val="ref-journal"/>
          <w:rFonts w:cs="Times New Roman"/>
          <w:sz w:val="12"/>
          <w:szCs w:val="12"/>
          <w:shd w:val="clear" w:color="auto" w:fill="FFFFFF"/>
        </w:rPr>
        <w:t> </w:t>
      </w:r>
      <w:r w:rsidRPr="000E01DB">
        <w:rPr>
          <w:rStyle w:val="element-citation"/>
          <w:rFonts w:cs="Times New Roman"/>
          <w:sz w:val="12"/>
          <w:szCs w:val="12"/>
          <w:shd w:val="clear" w:color="auto" w:fill="FFFFFF"/>
        </w:rPr>
        <w:t xml:space="preserve">2008; </w:t>
      </w:r>
      <w:r w:rsidRPr="000E01DB">
        <w:rPr>
          <w:rStyle w:val="ref-vol"/>
          <w:rFonts w:cs="Times New Roman"/>
          <w:sz w:val="12"/>
          <w:szCs w:val="12"/>
          <w:shd w:val="clear" w:color="auto" w:fill="FFFFFF"/>
        </w:rPr>
        <w:t>36</w:t>
      </w:r>
      <w:r w:rsidRPr="000E01DB">
        <w:rPr>
          <w:rStyle w:val="element-citation"/>
          <w:rFonts w:cs="Times New Roman"/>
          <w:sz w:val="12"/>
          <w:szCs w:val="12"/>
          <w:shd w:val="clear" w:color="auto" w:fill="FFFFFF"/>
        </w:rPr>
        <w:t>(7): 1367–1372.</w:t>
      </w:r>
    </w:p>
    <w:p w14:paraId="3CBE11F1" w14:textId="04657BE9" w:rsidR="000E01DB" w:rsidRPr="000E01DB" w:rsidRDefault="000E01DB" w:rsidP="000E01DB">
      <w:pPr>
        <w:pStyle w:val="Akapitzlist"/>
        <w:numPr>
          <w:ilvl w:val="0"/>
          <w:numId w:val="19"/>
        </w:numPr>
        <w:spacing w:line="360" w:lineRule="auto"/>
        <w:jc w:val="both"/>
        <w:rPr>
          <w:rFonts w:cs="Times New Roman"/>
          <w:sz w:val="12"/>
          <w:szCs w:val="12"/>
          <w:shd w:val="clear" w:color="auto" w:fill="FFFFFF"/>
        </w:rPr>
      </w:pPr>
      <w:r w:rsidRPr="002630CB">
        <w:rPr>
          <w:rFonts w:cs="Times New Roman"/>
          <w:sz w:val="12"/>
          <w:szCs w:val="12"/>
          <w:shd w:val="clear" w:color="auto" w:fill="FFFFFF"/>
        </w:rPr>
        <w:t>Lawrence SJ, Botte MJ. Jones' fractures and related fractures of the proximal fifth metatarsal. Foot Ankle, 1993; 14(6): 358-65</w:t>
      </w:r>
    </w:p>
    <w:p w14:paraId="0BB1E000" w14:textId="529D4ED9" w:rsidR="001E02C4" w:rsidRPr="001E02C4" w:rsidRDefault="001E02C4" w:rsidP="000E01DB">
      <w:pPr>
        <w:pStyle w:val="NormalnyWeb"/>
        <w:suppressLineNumbers/>
        <w:spacing w:after="0"/>
        <w:rPr>
          <w:b/>
          <w:iCs/>
          <w:sz w:val="14"/>
          <w:szCs w:val="14"/>
        </w:rPr>
      </w:pPr>
    </w:p>
    <w:p w14:paraId="2C762697" w14:textId="627EE093" w:rsidR="002E67D1" w:rsidRDefault="001E02C4" w:rsidP="002E67D1">
      <w:pPr>
        <w:pStyle w:val="NormalnyWeb"/>
        <w:suppressLineNumbers/>
        <w:spacing w:after="0"/>
        <w:rPr>
          <w:i/>
          <w:iCs/>
          <w:sz w:val="20"/>
          <w:szCs w:val="20"/>
        </w:rPr>
      </w:pPr>
      <w:r w:rsidRPr="00541781">
        <w:rPr>
          <w:rFonts w:cs="Times New Roman"/>
          <w:noProof/>
          <w:lang w:eastAsia="pl-PL"/>
        </w:rPr>
        <w:drawing>
          <wp:anchor distT="0" distB="0" distL="114300" distR="114300" simplePos="0" relativeHeight="251658240" behindDoc="1" locked="0" layoutInCell="1" allowOverlap="1" wp14:anchorId="354C2A91" wp14:editId="74804065">
            <wp:simplePos x="0" y="0"/>
            <wp:positionH relativeFrom="column">
              <wp:posOffset>1386840</wp:posOffset>
            </wp:positionH>
            <wp:positionV relativeFrom="paragraph">
              <wp:posOffset>29112</wp:posOffset>
            </wp:positionV>
            <wp:extent cx="2012315" cy="1705610"/>
            <wp:effectExtent l="0" t="0" r="6985" b="8890"/>
            <wp:wrapTight wrapText="bothSides">
              <wp:wrapPolygon edited="0">
                <wp:start x="0" y="0"/>
                <wp:lineTo x="0" y="21471"/>
                <wp:lineTo x="21470" y="21471"/>
                <wp:lineTo x="21470" y="0"/>
                <wp:lineTo x="0" y="0"/>
              </wp:wrapPolygon>
            </wp:wrapTight>
            <wp:docPr id="8" name="Obraz 8" descr="\\SERWER01\uzytkownicy$\pgwiazdon\Desktop\wykres1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WER01\uzytkownicy$\pgwiazdon\Desktop\wykres1_photoshop.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2315" cy="17056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0076" w:rsidRPr="002E67D1">
        <w:rPr>
          <w:b/>
          <w:i/>
          <w:iCs/>
          <w:sz w:val="20"/>
          <w:szCs w:val="20"/>
        </w:rPr>
        <w:t>Fig. 2.</w:t>
      </w:r>
      <w:r w:rsidR="003C0076" w:rsidRPr="002E67D1">
        <w:rPr>
          <w:i/>
          <w:iCs/>
          <w:sz w:val="20"/>
          <w:szCs w:val="20"/>
        </w:rPr>
        <w:t xml:space="preserve"> The </w:t>
      </w:r>
      <w:proofErr w:type="spellStart"/>
      <w:r w:rsidR="003C0076" w:rsidRPr="002E67D1">
        <w:rPr>
          <w:i/>
          <w:iCs/>
          <w:sz w:val="20"/>
          <w:szCs w:val="20"/>
        </w:rPr>
        <w:t>time</w:t>
      </w:r>
      <w:proofErr w:type="spellEnd"/>
      <w:r w:rsidR="003C0076" w:rsidRPr="002E67D1">
        <w:rPr>
          <w:i/>
          <w:iCs/>
          <w:sz w:val="20"/>
          <w:szCs w:val="20"/>
        </w:rPr>
        <w:t xml:space="preserve"> </w:t>
      </w:r>
      <w:proofErr w:type="spellStart"/>
      <w:r w:rsidR="003C0076" w:rsidRPr="002E67D1">
        <w:rPr>
          <w:i/>
          <w:iCs/>
          <w:sz w:val="20"/>
          <w:szCs w:val="20"/>
        </w:rPr>
        <w:t>need</w:t>
      </w:r>
      <w:proofErr w:type="spellEnd"/>
      <w:r w:rsidR="003C0076" w:rsidRPr="002E67D1">
        <w:rPr>
          <w:i/>
          <w:iCs/>
          <w:sz w:val="20"/>
          <w:szCs w:val="20"/>
        </w:rPr>
        <w:t xml:space="preserve"> to return to </w:t>
      </w:r>
      <w:proofErr w:type="spellStart"/>
      <w:r w:rsidR="003C0076" w:rsidRPr="002E67D1">
        <w:rPr>
          <w:i/>
          <w:iCs/>
          <w:sz w:val="20"/>
          <w:szCs w:val="20"/>
        </w:rPr>
        <w:t>play</w:t>
      </w:r>
      <w:proofErr w:type="spellEnd"/>
      <w:r w:rsidR="003C0076" w:rsidRPr="002E67D1">
        <w:rPr>
          <w:i/>
          <w:iCs/>
          <w:sz w:val="20"/>
          <w:szCs w:val="20"/>
        </w:rPr>
        <w:t xml:space="preserve"> </w:t>
      </w:r>
      <w:proofErr w:type="spellStart"/>
      <w:r w:rsidR="003C0076" w:rsidRPr="002E67D1">
        <w:rPr>
          <w:i/>
          <w:iCs/>
          <w:sz w:val="20"/>
          <w:szCs w:val="20"/>
        </w:rPr>
        <w:t>after</w:t>
      </w:r>
      <w:proofErr w:type="spellEnd"/>
      <w:r w:rsidR="003C0076" w:rsidRPr="002E67D1">
        <w:rPr>
          <w:i/>
          <w:iCs/>
          <w:sz w:val="20"/>
          <w:szCs w:val="20"/>
        </w:rPr>
        <w:t xml:space="preserve"> </w:t>
      </w:r>
      <w:proofErr w:type="spellStart"/>
      <w:r w:rsidR="003C0076" w:rsidRPr="002E67D1">
        <w:rPr>
          <w:i/>
          <w:iCs/>
          <w:sz w:val="20"/>
          <w:szCs w:val="20"/>
        </w:rPr>
        <w:t>surgical</w:t>
      </w:r>
      <w:proofErr w:type="spellEnd"/>
      <w:r w:rsidR="003C0076" w:rsidRPr="002E67D1">
        <w:rPr>
          <w:i/>
          <w:iCs/>
          <w:sz w:val="20"/>
          <w:szCs w:val="20"/>
        </w:rPr>
        <w:t xml:space="preserve"> </w:t>
      </w:r>
      <w:proofErr w:type="spellStart"/>
      <w:r w:rsidR="003C0076" w:rsidRPr="002E67D1">
        <w:rPr>
          <w:i/>
          <w:iCs/>
          <w:sz w:val="20"/>
          <w:szCs w:val="20"/>
        </w:rPr>
        <w:t>treatment</w:t>
      </w:r>
      <w:proofErr w:type="spellEnd"/>
      <w:r w:rsidR="003C0076" w:rsidRPr="002E67D1">
        <w:rPr>
          <w:i/>
          <w:iCs/>
          <w:sz w:val="20"/>
          <w:szCs w:val="20"/>
        </w:rPr>
        <w:t xml:space="preserve"> of </w:t>
      </w:r>
      <w:proofErr w:type="spellStart"/>
      <w:r w:rsidR="003C0076" w:rsidRPr="002E67D1">
        <w:rPr>
          <w:i/>
          <w:iCs/>
          <w:sz w:val="20"/>
          <w:szCs w:val="20"/>
        </w:rPr>
        <w:t>fifth</w:t>
      </w:r>
      <w:proofErr w:type="spellEnd"/>
      <w:r w:rsidR="003C0076" w:rsidRPr="002E67D1">
        <w:rPr>
          <w:i/>
          <w:iCs/>
          <w:sz w:val="20"/>
          <w:szCs w:val="20"/>
        </w:rPr>
        <w:t xml:space="preserve"> </w:t>
      </w:r>
      <w:proofErr w:type="spellStart"/>
      <w:r w:rsidR="003C0076" w:rsidRPr="002E67D1">
        <w:rPr>
          <w:i/>
          <w:iCs/>
          <w:sz w:val="20"/>
          <w:szCs w:val="20"/>
        </w:rPr>
        <w:t>bone</w:t>
      </w:r>
      <w:proofErr w:type="spellEnd"/>
      <w:r w:rsidR="003C0076" w:rsidRPr="002E67D1">
        <w:rPr>
          <w:i/>
          <w:iCs/>
          <w:sz w:val="20"/>
          <w:szCs w:val="20"/>
        </w:rPr>
        <w:t xml:space="preserve"> </w:t>
      </w:r>
      <w:proofErr w:type="spellStart"/>
      <w:r w:rsidR="003C0076" w:rsidRPr="002E67D1">
        <w:rPr>
          <w:i/>
          <w:iCs/>
          <w:sz w:val="20"/>
          <w:szCs w:val="20"/>
        </w:rPr>
        <w:t>fracture</w:t>
      </w:r>
      <w:proofErr w:type="spellEnd"/>
      <w:r w:rsidR="003C0076" w:rsidRPr="002E67D1">
        <w:rPr>
          <w:i/>
          <w:iCs/>
          <w:sz w:val="20"/>
          <w:szCs w:val="20"/>
        </w:rPr>
        <w:t xml:space="preserve"> - A </w:t>
      </w:r>
      <w:proofErr w:type="spellStart"/>
      <w:r w:rsidR="003C0076" w:rsidRPr="002E67D1">
        <w:rPr>
          <w:i/>
          <w:iCs/>
          <w:sz w:val="20"/>
          <w:szCs w:val="20"/>
        </w:rPr>
        <w:t>only</w:t>
      </w:r>
      <w:proofErr w:type="spellEnd"/>
      <w:r w:rsidR="003C0076" w:rsidRPr="002E67D1">
        <w:rPr>
          <w:i/>
          <w:iCs/>
          <w:sz w:val="20"/>
          <w:szCs w:val="20"/>
        </w:rPr>
        <w:t xml:space="preserve"> </w:t>
      </w:r>
      <w:proofErr w:type="spellStart"/>
      <w:r w:rsidR="003C0076" w:rsidRPr="002E67D1">
        <w:rPr>
          <w:i/>
          <w:iCs/>
          <w:sz w:val="20"/>
          <w:szCs w:val="20"/>
        </w:rPr>
        <w:t>surgical</w:t>
      </w:r>
      <w:proofErr w:type="spellEnd"/>
      <w:r w:rsidR="003C0076" w:rsidRPr="002E67D1">
        <w:rPr>
          <w:i/>
          <w:iCs/>
          <w:sz w:val="20"/>
          <w:szCs w:val="20"/>
        </w:rPr>
        <w:t xml:space="preserve"> </w:t>
      </w:r>
      <w:proofErr w:type="spellStart"/>
      <w:r w:rsidR="003C0076" w:rsidRPr="002E67D1">
        <w:rPr>
          <w:i/>
          <w:iCs/>
          <w:sz w:val="20"/>
          <w:szCs w:val="20"/>
        </w:rPr>
        <w:t>treatment</w:t>
      </w:r>
      <w:proofErr w:type="spellEnd"/>
      <w:r w:rsidR="003C0076" w:rsidRPr="002E67D1">
        <w:rPr>
          <w:i/>
          <w:iCs/>
          <w:sz w:val="20"/>
          <w:szCs w:val="20"/>
        </w:rPr>
        <w:t xml:space="preserve"> </w:t>
      </w:r>
      <w:proofErr w:type="spellStart"/>
      <w:r w:rsidR="003C0076" w:rsidRPr="002E67D1">
        <w:rPr>
          <w:i/>
          <w:iCs/>
          <w:sz w:val="20"/>
          <w:szCs w:val="20"/>
        </w:rPr>
        <w:t>players</w:t>
      </w:r>
      <w:proofErr w:type="spellEnd"/>
      <w:r w:rsidR="003C0076" w:rsidRPr="002E67D1">
        <w:rPr>
          <w:i/>
          <w:iCs/>
          <w:sz w:val="20"/>
          <w:szCs w:val="20"/>
        </w:rPr>
        <w:t xml:space="preserve"> (n=11), - B </w:t>
      </w:r>
      <w:proofErr w:type="spellStart"/>
      <w:r w:rsidR="003C0076" w:rsidRPr="002E67D1">
        <w:rPr>
          <w:i/>
          <w:iCs/>
          <w:sz w:val="20"/>
          <w:szCs w:val="20"/>
        </w:rPr>
        <w:t>players</w:t>
      </w:r>
      <w:proofErr w:type="spellEnd"/>
      <w:r w:rsidR="003C0076" w:rsidRPr="002E67D1">
        <w:rPr>
          <w:i/>
          <w:iCs/>
          <w:sz w:val="20"/>
          <w:szCs w:val="20"/>
        </w:rPr>
        <w:t xml:space="preserve"> with </w:t>
      </w:r>
      <w:proofErr w:type="spellStart"/>
      <w:r w:rsidR="003C0076" w:rsidRPr="002E67D1">
        <w:rPr>
          <w:i/>
          <w:iCs/>
          <w:sz w:val="20"/>
          <w:szCs w:val="20"/>
        </w:rPr>
        <w:t>conservative</w:t>
      </w:r>
      <w:proofErr w:type="spellEnd"/>
      <w:r w:rsidR="003C0076" w:rsidRPr="002E67D1">
        <w:rPr>
          <w:i/>
          <w:iCs/>
          <w:sz w:val="20"/>
          <w:szCs w:val="20"/>
        </w:rPr>
        <w:t xml:space="preserve"> </w:t>
      </w:r>
      <w:proofErr w:type="spellStart"/>
      <w:r w:rsidR="003C0076" w:rsidRPr="002E67D1">
        <w:rPr>
          <w:i/>
          <w:iCs/>
          <w:sz w:val="20"/>
          <w:szCs w:val="20"/>
        </w:rPr>
        <w:t>treatment</w:t>
      </w:r>
      <w:proofErr w:type="spellEnd"/>
      <w:r w:rsidR="003C0076" w:rsidRPr="002E67D1">
        <w:rPr>
          <w:i/>
          <w:iCs/>
          <w:sz w:val="20"/>
          <w:szCs w:val="20"/>
        </w:rPr>
        <w:t xml:space="preserve"> in the past and </w:t>
      </w:r>
      <w:proofErr w:type="spellStart"/>
      <w:r w:rsidR="003C0076" w:rsidRPr="002E67D1">
        <w:rPr>
          <w:i/>
          <w:iCs/>
          <w:sz w:val="20"/>
          <w:szCs w:val="20"/>
        </w:rPr>
        <w:t>surgical</w:t>
      </w:r>
      <w:proofErr w:type="spellEnd"/>
      <w:r w:rsidR="003C0076" w:rsidRPr="002E67D1">
        <w:rPr>
          <w:i/>
          <w:iCs/>
          <w:sz w:val="20"/>
          <w:szCs w:val="20"/>
        </w:rPr>
        <w:t xml:space="preserve"> </w:t>
      </w:r>
      <w:proofErr w:type="spellStart"/>
      <w:r w:rsidR="003C0076" w:rsidRPr="002E67D1">
        <w:rPr>
          <w:i/>
          <w:iCs/>
          <w:sz w:val="20"/>
          <w:szCs w:val="20"/>
        </w:rPr>
        <w:t>treatment</w:t>
      </w:r>
      <w:proofErr w:type="spellEnd"/>
      <w:r w:rsidR="003C0076" w:rsidRPr="002E67D1">
        <w:rPr>
          <w:i/>
          <w:iCs/>
          <w:sz w:val="20"/>
          <w:szCs w:val="20"/>
        </w:rPr>
        <w:t xml:space="preserve"> </w:t>
      </w:r>
      <w:proofErr w:type="spellStart"/>
      <w:r w:rsidR="003C0076" w:rsidRPr="002E67D1">
        <w:rPr>
          <w:i/>
          <w:iCs/>
          <w:sz w:val="20"/>
          <w:szCs w:val="20"/>
        </w:rPr>
        <w:t>next</w:t>
      </w:r>
      <w:proofErr w:type="spellEnd"/>
      <w:r w:rsidR="003C0076" w:rsidRPr="002E67D1">
        <w:rPr>
          <w:i/>
          <w:iCs/>
          <w:sz w:val="20"/>
          <w:szCs w:val="20"/>
        </w:rPr>
        <w:t xml:space="preserve">  (n=10) (p&gt;0.05)</w:t>
      </w:r>
    </w:p>
    <w:p w14:paraId="41C4F86D" w14:textId="77777777" w:rsidR="002E67D1" w:rsidRPr="002E67D1" w:rsidRDefault="002E67D1" w:rsidP="002E67D1">
      <w:pPr>
        <w:pStyle w:val="NormalnyWeb"/>
        <w:suppressLineNumbers/>
        <w:spacing w:after="0"/>
        <w:rPr>
          <w:i/>
          <w:iCs/>
          <w:sz w:val="14"/>
          <w:szCs w:val="14"/>
        </w:rPr>
      </w:pPr>
    </w:p>
    <w:p w14:paraId="1302D66B" w14:textId="495A27EA" w:rsidR="002E67D1" w:rsidRDefault="002E67D1" w:rsidP="003C0076">
      <w:pPr>
        <w:suppressLineNumbers/>
        <w:spacing w:after="0" w:line="240" w:lineRule="auto"/>
        <w:rPr>
          <w:b/>
          <w:i/>
          <w:iCs/>
          <w:sz w:val="14"/>
          <w:szCs w:val="24"/>
          <w:shd w:val="clear" w:color="auto" w:fill="FFFFFF"/>
          <w:lang w:val="pl-PL"/>
        </w:rPr>
      </w:pPr>
      <w:r w:rsidRPr="00C857EE">
        <w:rPr>
          <w:rFonts w:cs="Times New Roman"/>
          <w:noProof/>
          <w:sz w:val="24"/>
          <w:lang w:eastAsia="pl-PL"/>
        </w:rPr>
        <w:drawing>
          <wp:anchor distT="0" distB="0" distL="114300" distR="114300" simplePos="0" relativeHeight="251659264" behindDoc="1" locked="0" layoutInCell="1" allowOverlap="1" wp14:anchorId="59667C54" wp14:editId="450F74A8">
            <wp:simplePos x="0" y="0"/>
            <wp:positionH relativeFrom="column">
              <wp:posOffset>1451610</wp:posOffset>
            </wp:positionH>
            <wp:positionV relativeFrom="paragraph">
              <wp:posOffset>8255</wp:posOffset>
            </wp:positionV>
            <wp:extent cx="2004060" cy="1696720"/>
            <wp:effectExtent l="0" t="0" r="0" b="0"/>
            <wp:wrapTight wrapText="bothSides">
              <wp:wrapPolygon edited="0">
                <wp:start x="0" y="0"/>
                <wp:lineTo x="0" y="21341"/>
                <wp:lineTo x="21354" y="21341"/>
                <wp:lineTo x="21354" y="0"/>
                <wp:lineTo x="0" y="0"/>
              </wp:wrapPolygon>
            </wp:wrapTight>
            <wp:docPr id="9" name="Obraz 9" descr="\\SERWER01\uzytkownicy$\pgwiazdon\Desktop\wykres2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WER01\uzytkownicy$\pgwiazdon\Desktop\wykres2_photoshop.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81" b="1310"/>
                    <a:stretch/>
                  </pic:blipFill>
                  <pic:spPr bwMode="auto">
                    <a:xfrm>
                      <a:off x="0" y="0"/>
                      <a:ext cx="2004060" cy="16967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36E0CA" w14:textId="6D3434CE" w:rsidR="003C0076" w:rsidRPr="002E67D1" w:rsidRDefault="003C0076" w:rsidP="003C0076">
      <w:pPr>
        <w:suppressLineNumbers/>
        <w:spacing w:after="0" w:line="240" w:lineRule="auto"/>
        <w:rPr>
          <w:i/>
          <w:iCs/>
          <w:sz w:val="20"/>
          <w:szCs w:val="20"/>
          <w:shd w:val="clear" w:color="auto" w:fill="FFFFFF"/>
          <w:lang w:val="pl-PL"/>
        </w:rPr>
      </w:pPr>
      <w:r w:rsidRPr="002E67D1">
        <w:rPr>
          <w:b/>
          <w:i/>
          <w:iCs/>
          <w:sz w:val="20"/>
          <w:szCs w:val="20"/>
          <w:shd w:val="clear" w:color="auto" w:fill="FFFFFF"/>
          <w:lang w:val="pl-PL"/>
        </w:rPr>
        <w:t>Fig. 3.</w:t>
      </w:r>
      <w:r w:rsidRPr="002E67D1">
        <w:rPr>
          <w:i/>
          <w:iCs/>
          <w:sz w:val="20"/>
          <w:szCs w:val="20"/>
          <w:shd w:val="clear" w:color="auto" w:fill="FFFFFF"/>
          <w:lang w:val="pl-PL"/>
        </w:rPr>
        <w:t xml:space="preserve"> The </w:t>
      </w:r>
      <w:proofErr w:type="spellStart"/>
      <w:r w:rsidRPr="002E67D1">
        <w:rPr>
          <w:i/>
          <w:iCs/>
          <w:sz w:val="20"/>
          <w:szCs w:val="20"/>
          <w:shd w:val="clear" w:color="auto" w:fill="FFFFFF"/>
          <w:lang w:val="pl-PL"/>
        </w:rPr>
        <w:t>time</w:t>
      </w:r>
      <w:proofErr w:type="spellEnd"/>
      <w:r w:rsidRPr="002E67D1">
        <w:rPr>
          <w:i/>
          <w:iCs/>
          <w:sz w:val="20"/>
          <w:szCs w:val="20"/>
          <w:shd w:val="clear" w:color="auto" w:fill="FFFFFF"/>
          <w:lang w:val="pl-PL"/>
        </w:rPr>
        <w:t xml:space="preserve"> of </w:t>
      </w:r>
      <w:proofErr w:type="spellStart"/>
      <w:r w:rsidRPr="002E67D1">
        <w:rPr>
          <w:i/>
          <w:iCs/>
          <w:sz w:val="20"/>
          <w:szCs w:val="20"/>
          <w:shd w:val="clear" w:color="auto" w:fill="FFFFFF"/>
          <w:lang w:val="pl-PL"/>
        </w:rPr>
        <w:t>total</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inability</w:t>
      </w:r>
      <w:proofErr w:type="spellEnd"/>
      <w:r w:rsidRPr="002E67D1">
        <w:rPr>
          <w:i/>
          <w:iCs/>
          <w:sz w:val="20"/>
          <w:szCs w:val="20"/>
          <w:shd w:val="clear" w:color="auto" w:fill="FFFFFF"/>
          <w:lang w:val="pl-PL"/>
        </w:rPr>
        <w:t xml:space="preserve"> to </w:t>
      </w:r>
      <w:proofErr w:type="spellStart"/>
      <w:r w:rsidRPr="002E67D1">
        <w:rPr>
          <w:i/>
          <w:iCs/>
          <w:sz w:val="20"/>
          <w:szCs w:val="20"/>
          <w:shd w:val="clear" w:color="auto" w:fill="FFFFFF"/>
          <w:lang w:val="pl-PL"/>
        </w:rPr>
        <w:t>play</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after</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fifth</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bone</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fracture</w:t>
      </w:r>
      <w:proofErr w:type="spellEnd"/>
      <w:r w:rsidRPr="002E67D1">
        <w:rPr>
          <w:i/>
          <w:iCs/>
          <w:sz w:val="20"/>
          <w:szCs w:val="20"/>
          <w:shd w:val="clear" w:color="auto" w:fill="FFFFFF"/>
          <w:lang w:val="pl-PL"/>
        </w:rPr>
        <w:t xml:space="preserve"> - A </w:t>
      </w:r>
      <w:proofErr w:type="spellStart"/>
      <w:r w:rsidRPr="002E67D1">
        <w:rPr>
          <w:i/>
          <w:iCs/>
          <w:sz w:val="20"/>
          <w:szCs w:val="20"/>
          <w:shd w:val="clear" w:color="auto" w:fill="FFFFFF"/>
          <w:lang w:val="pl-PL"/>
        </w:rPr>
        <w:t>only</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surgical</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treatment</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players</w:t>
      </w:r>
      <w:proofErr w:type="spellEnd"/>
      <w:r w:rsidRPr="002E67D1">
        <w:rPr>
          <w:i/>
          <w:iCs/>
          <w:sz w:val="20"/>
          <w:szCs w:val="20"/>
          <w:shd w:val="clear" w:color="auto" w:fill="FFFFFF"/>
          <w:lang w:val="pl-PL"/>
        </w:rPr>
        <w:t xml:space="preserve"> (n=11), - B </w:t>
      </w:r>
      <w:proofErr w:type="spellStart"/>
      <w:r w:rsidRPr="002E67D1">
        <w:rPr>
          <w:i/>
          <w:iCs/>
          <w:sz w:val="20"/>
          <w:szCs w:val="20"/>
          <w:shd w:val="clear" w:color="auto" w:fill="FFFFFF"/>
          <w:lang w:val="pl-PL"/>
        </w:rPr>
        <w:t>players</w:t>
      </w:r>
      <w:proofErr w:type="spellEnd"/>
      <w:r w:rsidRPr="002E67D1">
        <w:rPr>
          <w:i/>
          <w:iCs/>
          <w:sz w:val="20"/>
          <w:szCs w:val="20"/>
          <w:shd w:val="clear" w:color="auto" w:fill="FFFFFF"/>
          <w:lang w:val="pl-PL"/>
        </w:rPr>
        <w:t xml:space="preserve"> with </w:t>
      </w:r>
      <w:proofErr w:type="spellStart"/>
      <w:r w:rsidRPr="002E67D1">
        <w:rPr>
          <w:i/>
          <w:iCs/>
          <w:sz w:val="20"/>
          <w:szCs w:val="20"/>
          <w:shd w:val="clear" w:color="auto" w:fill="FFFFFF"/>
          <w:lang w:val="pl-PL"/>
        </w:rPr>
        <w:t>conservative</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treatment</w:t>
      </w:r>
      <w:proofErr w:type="spellEnd"/>
      <w:r w:rsidRPr="002E67D1">
        <w:rPr>
          <w:i/>
          <w:iCs/>
          <w:sz w:val="20"/>
          <w:szCs w:val="20"/>
          <w:shd w:val="clear" w:color="auto" w:fill="FFFFFF"/>
          <w:lang w:val="pl-PL"/>
        </w:rPr>
        <w:t xml:space="preserve"> in the past and </w:t>
      </w:r>
      <w:proofErr w:type="spellStart"/>
      <w:r w:rsidRPr="002E67D1">
        <w:rPr>
          <w:i/>
          <w:iCs/>
          <w:sz w:val="20"/>
          <w:szCs w:val="20"/>
          <w:shd w:val="clear" w:color="auto" w:fill="FFFFFF"/>
          <w:lang w:val="pl-PL"/>
        </w:rPr>
        <w:t>surgical</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treatment</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next</w:t>
      </w:r>
      <w:proofErr w:type="spellEnd"/>
      <w:r w:rsidRPr="002E67D1">
        <w:rPr>
          <w:i/>
          <w:iCs/>
          <w:sz w:val="20"/>
          <w:szCs w:val="20"/>
          <w:shd w:val="clear" w:color="auto" w:fill="FFFFFF"/>
          <w:lang w:val="pl-PL"/>
        </w:rPr>
        <w:t xml:space="preserve"> (n=10) (p=0.00026).</w:t>
      </w:r>
    </w:p>
    <w:p w14:paraId="08BE79CC" w14:textId="77777777" w:rsidR="002E67D1" w:rsidRDefault="002E67D1" w:rsidP="002E67D1">
      <w:pPr>
        <w:suppressLineNumbers/>
        <w:spacing w:after="0" w:line="240" w:lineRule="auto"/>
        <w:rPr>
          <w:b/>
          <w:i/>
          <w:iCs/>
          <w:sz w:val="14"/>
          <w:szCs w:val="24"/>
          <w:shd w:val="clear" w:color="auto" w:fill="FFFFFF"/>
          <w:lang w:val="pl-PL"/>
        </w:rPr>
      </w:pPr>
    </w:p>
    <w:p w14:paraId="2BBBC9FE" w14:textId="77777777" w:rsidR="002E67D1" w:rsidRDefault="002E67D1" w:rsidP="002E67D1">
      <w:pPr>
        <w:suppressLineNumbers/>
        <w:spacing w:after="0" w:line="240" w:lineRule="auto"/>
        <w:rPr>
          <w:b/>
          <w:i/>
          <w:iCs/>
          <w:sz w:val="14"/>
          <w:szCs w:val="24"/>
          <w:shd w:val="clear" w:color="auto" w:fill="FFFFFF"/>
          <w:lang w:val="pl-PL"/>
        </w:rPr>
      </w:pPr>
    </w:p>
    <w:p w14:paraId="556F7E2D" w14:textId="5E1B1324" w:rsidR="002E67D1" w:rsidRDefault="002E67D1" w:rsidP="002E67D1">
      <w:pPr>
        <w:suppressLineNumbers/>
        <w:spacing w:after="0" w:line="240" w:lineRule="auto"/>
        <w:rPr>
          <w:b/>
          <w:i/>
          <w:iCs/>
          <w:sz w:val="14"/>
          <w:szCs w:val="24"/>
          <w:shd w:val="clear" w:color="auto" w:fill="FFFFFF"/>
          <w:lang w:val="pl-PL"/>
        </w:rPr>
      </w:pPr>
    </w:p>
    <w:p w14:paraId="024E0FC7" w14:textId="0AD9827C" w:rsidR="002E67D1" w:rsidRDefault="002E67D1" w:rsidP="002E67D1">
      <w:pPr>
        <w:suppressLineNumbers/>
        <w:spacing w:after="0" w:line="240" w:lineRule="auto"/>
        <w:rPr>
          <w:b/>
          <w:i/>
          <w:iCs/>
          <w:sz w:val="14"/>
          <w:szCs w:val="24"/>
          <w:shd w:val="clear" w:color="auto" w:fill="FFFFFF"/>
          <w:lang w:val="pl-PL"/>
        </w:rPr>
      </w:pPr>
      <w:r w:rsidRPr="00C857EE">
        <w:rPr>
          <w:rFonts w:cs="Times New Roman"/>
          <w:noProof/>
          <w:sz w:val="24"/>
          <w:lang w:eastAsia="pl-PL"/>
        </w:rPr>
        <w:drawing>
          <wp:anchor distT="0" distB="0" distL="114300" distR="114300" simplePos="0" relativeHeight="251662336" behindDoc="1" locked="0" layoutInCell="1" allowOverlap="1" wp14:anchorId="4A249C0A" wp14:editId="0A32BB8F">
            <wp:simplePos x="0" y="0"/>
            <wp:positionH relativeFrom="column">
              <wp:posOffset>1440180</wp:posOffset>
            </wp:positionH>
            <wp:positionV relativeFrom="paragraph">
              <wp:posOffset>43815</wp:posOffset>
            </wp:positionV>
            <wp:extent cx="2043430" cy="1734820"/>
            <wp:effectExtent l="0" t="0" r="0" b="0"/>
            <wp:wrapTight wrapText="bothSides">
              <wp:wrapPolygon edited="0">
                <wp:start x="0" y="0"/>
                <wp:lineTo x="0" y="21347"/>
                <wp:lineTo x="21345" y="21347"/>
                <wp:lineTo x="21345" y="0"/>
                <wp:lineTo x="0" y="0"/>
              </wp:wrapPolygon>
            </wp:wrapTight>
            <wp:docPr id="1" name="Obraz 1" descr="\\SERWER01\uzytkownicy$\pgwiazdon\Desktop\wykres3nowy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WER01\uzytkownicy$\pgwiazdon\Desktop\wykres3nowy_photoshop.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348"/>
                    <a:stretch/>
                  </pic:blipFill>
                  <pic:spPr bwMode="auto">
                    <a:xfrm>
                      <a:off x="0" y="0"/>
                      <a:ext cx="2043430" cy="17348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0722846" w14:textId="504E20EB" w:rsidR="001E02C4" w:rsidRDefault="002E67D1" w:rsidP="001E02C4">
      <w:pPr>
        <w:suppressLineNumbers/>
        <w:spacing w:after="0" w:line="240" w:lineRule="auto"/>
        <w:rPr>
          <w:i/>
          <w:iCs/>
          <w:sz w:val="20"/>
          <w:szCs w:val="20"/>
          <w:shd w:val="clear" w:color="auto" w:fill="FFFFFF"/>
          <w:lang w:val="pl-PL"/>
        </w:rPr>
      </w:pPr>
      <w:r w:rsidRPr="002E67D1">
        <w:rPr>
          <w:b/>
          <w:i/>
          <w:iCs/>
          <w:sz w:val="20"/>
          <w:szCs w:val="20"/>
          <w:shd w:val="clear" w:color="auto" w:fill="FFFFFF"/>
          <w:lang w:val="pl-PL"/>
        </w:rPr>
        <w:t>Fig. 4.</w:t>
      </w:r>
      <w:r w:rsidRPr="002E67D1">
        <w:rPr>
          <w:i/>
          <w:iCs/>
          <w:sz w:val="20"/>
          <w:szCs w:val="20"/>
          <w:shd w:val="clear" w:color="auto" w:fill="FFFFFF"/>
          <w:lang w:val="pl-PL"/>
        </w:rPr>
        <w:t xml:space="preserve"> The </w:t>
      </w:r>
      <w:proofErr w:type="spellStart"/>
      <w:r w:rsidRPr="002E67D1">
        <w:rPr>
          <w:i/>
          <w:iCs/>
          <w:sz w:val="20"/>
          <w:szCs w:val="20"/>
          <w:shd w:val="clear" w:color="auto" w:fill="FFFFFF"/>
          <w:lang w:val="pl-PL"/>
        </w:rPr>
        <w:t>time</w:t>
      </w:r>
      <w:proofErr w:type="spellEnd"/>
      <w:r w:rsidRPr="002E67D1">
        <w:rPr>
          <w:i/>
          <w:iCs/>
          <w:sz w:val="20"/>
          <w:szCs w:val="20"/>
          <w:shd w:val="clear" w:color="auto" w:fill="FFFFFF"/>
          <w:lang w:val="pl-PL"/>
        </w:rPr>
        <w:t xml:space="preserve"> of </w:t>
      </w:r>
      <w:proofErr w:type="spellStart"/>
      <w:r w:rsidRPr="002E67D1">
        <w:rPr>
          <w:i/>
          <w:iCs/>
          <w:sz w:val="20"/>
          <w:szCs w:val="20"/>
          <w:shd w:val="clear" w:color="auto" w:fill="FFFFFF"/>
          <w:lang w:val="pl-PL"/>
        </w:rPr>
        <w:t>total</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inability</w:t>
      </w:r>
      <w:proofErr w:type="spellEnd"/>
      <w:r w:rsidRPr="002E67D1">
        <w:rPr>
          <w:i/>
          <w:iCs/>
          <w:sz w:val="20"/>
          <w:szCs w:val="20"/>
          <w:shd w:val="clear" w:color="auto" w:fill="FFFFFF"/>
          <w:lang w:val="pl-PL"/>
        </w:rPr>
        <w:t xml:space="preserve"> to </w:t>
      </w:r>
      <w:proofErr w:type="spellStart"/>
      <w:r w:rsidRPr="002E67D1">
        <w:rPr>
          <w:i/>
          <w:iCs/>
          <w:sz w:val="20"/>
          <w:szCs w:val="20"/>
          <w:shd w:val="clear" w:color="auto" w:fill="FFFFFF"/>
          <w:lang w:val="pl-PL"/>
        </w:rPr>
        <w:t>play</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after</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fifth</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bone</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fracture</w:t>
      </w:r>
      <w:proofErr w:type="spellEnd"/>
      <w:r w:rsidRPr="002E67D1">
        <w:rPr>
          <w:i/>
          <w:iCs/>
          <w:sz w:val="20"/>
          <w:szCs w:val="20"/>
          <w:shd w:val="clear" w:color="auto" w:fill="FFFFFF"/>
          <w:lang w:val="pl-PL"/>
        </w:rPr>
        <w:t xml:space="preserve"> – 1 </w:t>
      </w:r>
      <w:proofErr w:type="spellStart"/>
      <w:r w:rsidRPr="002E67D1">
        <w:rPr>
          <w:i/>
          <w:iCs/>
          <w:sz w:val="20"/>
          <w:szCs w:val="20"/>
          <w:shd w:val="clear" w:color="auto" w:fill="FFFFFF"/>
          <w:lang w:val="pl-PL"/>
        </w:rPr>
        <w:t>patients</w:t>
      </w:r>
      <w:proofErr w:type="spellEnd"/>
      <w:r w:rsidRPr="002E67D1">
        <w:rPr>
          <w:i/>
          <w:iCs/>
          <w:sz w:val="20"/>
          <w:szCs w:val="20"/>
          <w:shd w:val="clear" w:color="auto" w:fill="FFFFFF"/>
          <w:lang w:val="pl-PL"/>
        </w:rPr>
        <w:t xml:space="preserve"> with </w:t>
      </w:r>
      <w:proofErr w:type="spellStart"/>
      <w:r w:rsidRPr="002E67D1">
        <w:rPr>
          <w:i/>
          <w:iCs/>
          <w:sz w:val="20"/>
          <w:szCs w:val="20"/>
          <w:shd w:val="clear" w:color="auto" w:fill="FFFFFF"/>
          <w:lang w:val="pl-PL"/>
        </w:rPr>
        <w:t>nonunion</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bone</w:t>
      </w:r>
      <w:proofErr w:type="spellEnd"/>
      <w:r w:rsidRPr="002E67D1">
        <w:rPr>
          <w:i/>
          <w:iCs/>
          <w:sz w:val="20"/>
          <w:szCs w:val="20"/>
          <w:shd w:val="clear" w:color="auto" w:fill="FFFFFF"/>
          <w:lang w:val="pl-PL"/>
        </w:rPr>
        <w:t xml:space="preserve"> and with </w:t>
      </w:r>
      <w:proofErr w:type="spellStart"/>
      <w:r w:rsidRPr="002E67D1">
        <w:rPr>
          <w:i/>
          <w:iCs/>
          <w:sz w:val="20"/>
          <w:szCs w:val="20"/>
          <w:shd w:val="clear" w:color="auto" w:fill="FFFFFF"/>
          <w:lang w:val="pl-PL"/>
        </w:rPr>
        <w:t>modification</w:t>
      </w:r>
      <w:proofErr w:type="spellEnd"/>
      <w:r w:rsidRPr="002E67D1">
        <w:rPr>
          <w:i/>
          <w:iCs/>
          <w:sz w:val="20"/>
          <w:szCs w:val="20"/>
          <w:shd w:val="clear" w:color="auto" w:fill="FFFFFF"/>
          <w:lang w:val="pl-PL"/>
        </w:rPr>
        <w:t xml:space="preserve"> of </w:t>
      </w:r>
      <w:proofErr w:type="spellStart"/>
      <w:r w:rsidRPr="002E67D1">
        <w:rPr>
          <w:i/>
          <w:iCs/>
          <w:sz w:val="20"/>
          <w:szCs w:val="20"/>
          <w:shd w:val="clear" w:color="auto" w:fill="FFFFFF"/>
          <w:lang w:val="pl-PL"/>
        </w:rPr>
        <w:t>treatment</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type</w:t>
      </w:r>
      <w:proofErr w:type="spellEnd"/>
      <w:r w:rsidRPr="002E67D1">
        <w:rPr>
          <w:i/>
          <w:iCs/>
          <w:sz w:val="20"/>
          <w:szCs w:val="20"/>
          <w:shd w:val="clear" w:color="auto" w:fill="FFFFFF"/>
          <w:lang w:val="pl-PL"/>
        </w:rPr>
        <w:t xml:space="preserve"> (n=4), -2 </w:t>
      </w:r>
      <w:proofErr w:type="spellStart"/>
      <w:r w:rsidRPr="002E67D1">
        <w:rPr>
          <w:i/>
          <w:iCs/>
          <w:sz w:val="20"/>
          <w:szCs w:val="20"/>
          <w:shd w:val="clear" w:color="auto" w:fill="FFFFFF"/>
          <w:lang w:val="pl-PL"/>
        </w:rPr>
        <w:t>players</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who</w:t>
      </w:r>
      <w:proofErr w:type="spellEnd"/>
      <w:r w:rsidRPr="002E67D1">
        <w:rPr>
          <w:i/>
          <w:iCs/>
          <w:sz w:val="20"/>
          <w:szCs w:val="20"/>
          <w:shd w:val="clear" w:color="auto" w:fill="FFFFFF"/>
          <w:lang w:val="pl-PL"/>
        </w:rPr>
        <w:t xml:space="preserve"> return to </w:t>
      </w:r>
      <w:proofErr w:type="spellStart"/>
      <w:r w:rsidRPr="002E67D1">
        <w:rPr>
          <w:i/>
          <w:iCs/>
          <w:sz w:val="20"/>
          <w:szCs w:val="20"/>
          <w:shd w:val="clear" w:color="auto" w:fill="FFFFFF"/>
          <w:lang w:val="pl-PL"/>
        </w:rPr>
        <w:t>play</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after</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conservative</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treatment</w:t>
      </w:r>
      <w:proofErr w:type="spellEnd"/>
      <w:r w:rsidRPr="002E67D1">
        <w:rPr>
          <w:i/>
          <w:iCs/>
          <w:sz w:val="20"/>
          <w:szCs w:val="20"/>
          <w:shd w:val="clear" w:color="auto" w:fill="FFFFFF"/>
          <w:lang w:val="pl-PL"/>
        </w:rPr>
        <w:t xml:space="preserve"> and </w:t>
      </w:r>
      <w:proofErr w:type="spellStart"/>
      <w:r w:rsidRPr="002E67D1">
        <w:rPr>
          <w:i/>
          <w:iCs/>
          <w:sz w:val="20"/>
          <w:szCs w:val="20"/>
          <w:shd w:val="clear" w:color="auto" w:fill="FFFFFF"/>
          <w:lang w:val="pl-PL"/>
        </w:rPr>
        <w:t>had</w:t>
      </w:r>
      <w:proofErr w:type="spellEnd"/>
      <w:r w:rsidRPr="002E67D1">
        <w:rPr>
          <w:i/>
          <w:iCs/>
          <w:sz w:val="20"/>
          <w:szCs w:val="20"/>
          <w:shd w:val="clear" w:color="auto" w:fill="FFFFFF"/>
          <w:lang w:val="pl-PL"/>
        </w:rPr>
        <w:t xml:space="preserve"> </w:t>
      </w:r>
      <w:proofErr w:type="spellStart"/>
      <w:r w:rsidRPr="002E67D1">
        <w:rPr>
          <w:i/>
          <w:iCs/>
          <w:sz w:val="20"/>
          <w:szCs w:val="20"/>
          <w:shd w:val="clear" w:color="auto" w:fill="FFFFFF"/>
          <w:lang w:val="pl-PL"/>
        </w:rPr>
        <w:t>refracture</w:t>
      </w:r>
      <w:proofErr w:type="spellEnd"/>
      <w:r w:rsidRPr="002E67D1">
        <w:rPr>
          <w:i/>
          <w:iCs/>
          <w:sz w:val="20"/>
          <w:szCs w:val="20"/>
          <w:shd w:val="clear" w:color="auto" w:fill="FFFFFF"/>
          <w:lang w:val="pl-PL"/>
        </w:rPr>
        <w:t xml:space="preserve">  (n=6) (p&gt;0.05).</w:t>
      </w:r>
    </w:p>
    <w:p w14:paraId="18A4428F" w14:textId="77777777" w:rsidR="00515A3F" w:rsidRDefault="00515A3F" w:rsidP="00515A3F">
      <w:pPr>
        <w:spacing w:before="120" w:after="120" w:line="240" w:lineRule="auto"/>
        <w:jc w:val="both"/>
        <w:rPr>
          <w:rFonts w:cs="Times New Roman"/>
          <w:b/>
          <w:sz w:val="18"/>
          <w:szCs w:val="18"/>
        </w:rPr>
      </w:pPr>
    </w:p>
    <w:p w14:paraId="509046CB" w14:textId="17C6F059" w:rsidR="000E01DB" w:rsidRPr="00515A3F" w:rsidRDefault="00515A3F" w:rsidP="00515A3F">
      <w:pPr>
        <w:spacing w:before="120" w:after="120" w:line="240" w:lineRule="auto"/>
        <w:jc w:val="both"/>
        <w:rPr>
          <w:rFonts w:cs="Times New Roman"/>
          <w:b/>
          <w:sz w:val="18"/>
          <w:szCs w:val="18"/>
        </w:rPr>
      </w:pPr>
      <w:r>
        <w:rPr>
          <w:rFonts w:cs="Times New Roman"/>
          <w:b/>
          <w:sz w:val="18"/>
          <w:szCs w:val="18"/>
        </w:rPr>
        <w:t>Discussion and Conclusions</w:t>
      </w:r>
      <w:r>
        <w:rPr>
          <w:rFonts w:cs="Times New Roman"/>
          <w:b/>
          <w:sz w:val="18"/>
          <w:szCs w:val="18"/>
        </w:rPr>
        <w:tab/>
      </w:r>
      <w:r>
        <w:rPr>
          <w:rFonts w:cs="Times New Roman"/>
          <w:b/>
          <w:sz w:val="18"/>
          <w:szCs w:val="18"/>
        </w:rPr>
        <w:tab/>
      </w:r>
      <w:r>
        <w:rPr>
          <w:rFonts w:cs="Times New Roman"/>
          <w:b/>
          <w:sz w:val="18"/>
          <w:szCs w:val="18"/>
        </w:rPr>
        <w:tab/>
      </w:r>
      <w:r>
        <w:rPr>
          <w:rFonts w:cs="Times New Roman"/>
          <w:b/>
          <w:sz w:val="18"/>
          <w:szCs w:val="18"/>
        </w:rPr>
        <w:br/>
      </w:r>
      <w:r w:rsidR="00C21066" w:rsidRPr="00C21066">
        <w:rPr>
          <w:rFonts w:cs="Times New Roman"/>
          <w:sz w:val="16"/>
          <w:szCs w:val="16"/>
        </w:rPr>
        <w:t>Prompt fracture stabilization surgery is recommended for athletes, enabling the implementation of an aggressive rehabilitation protocol as soon as possible. Early limb loading after surgery (from week 2) does not delay fracture healing or hinder the bone union, thus rehabilitation plays a crucial role in shortening the time of RTP (return to play) and is obligatory for each athlete who undergoes surgical treatment.</w:t>
      </w:r>
    </w:p>
    <w:p w14:paraId="35912629" w14:textId="1C71B56F" w:rsidR="000E01DB" w:rsidRDefault="000E01DB" w:rsidP="000E01DB">
      <w:pPr>
        <w:spacing w:before="120" w:after="120" w:line="240" w:lineRule="auto"/>
        <w:jc w:val="both"/>
        <w:rPr>
          <w:rFonts w:ascii="ZDingbats" w:hAnsi="ZDingbats" w:cs="Times New Roman"/>
          <w:sz w:val="16"/>
          <w:szCs w:val="16"/>
        </w:rPr>
      </w:pPr>
      <w:bookmarkStart w:id="0" w:name="_GoBack"/>
      <w:bookmarkEnd w:id="0"/>
    </w:p>
    <w:p w14:paraId="514A2DA7" w14:textId="25C640B4" w:rsidR="000E01DB" w:rsidRDefault="000E01DB" w:rsidP="000E01DB">
      <w:pPr>
        <w:spacing w:before="120" w:after="120" w:line="240" w:lineRule="auto"/>
        <w:jc w:val="both"/>
        <w:rPr>
          <w:rFonts w:ascii="ZDingbats" w:hAnsi="ZDingbats" w:cs="Times New Roman"/>
          <w:sz w:val="16"/>
          <w:szCs w:val="16"/>
        </w:rPr>
      </w:pPr>
    </w:p>
    <w:p w14:paraId="41ACF57C" w14:textId="23526373" w:rsidR="000E01DB" w:rsidRDefault="000E01DB" w:rsidP="000E01DB">
      <w:pPr>
        <w:spacing w:before="120" w:after="120" w:line="240" w:lineRule="auto"/>
        <w:jc w:val="both"/>
        <w:rPr>
          <w:rFonts w:ascii="ZDingbats" w:hAnsi="ZDingbats" w:cs="Times New Roman"/>
          <w:sz w:val="16"/>
          <w:szCs w:val="16"/>
        </w:rPr>
      </w:pPr>
    </w:p>
    <w:p w14:paraId="2ABDFE9B" w14:textId="55DD5341" w:rsidR="000E01DB" w:rsidRDefault="000E01DB" w:rsidP="000E01DB">
      <w:pPr>
        <w:spacing w:before="120" w:after="120" w:line="240" w:lineRule="auto"/>
        <w:jc w:val="both"/>
        <w:rPr>
          <w:rFonts w:ascii="ZDingbats" w:hAnsi="ZDingbats" w:cs="Times New Roman"/>
          <w:sz w:val="16"/>
          <w:szCs w:val="16"/>
        </w:rPr>
      </w:pPr>
    </w:p>
    <w:p w14:paraId="26CFC160" w14:textId="77777777" w:rsidR="000E01DB" w:rsidRPr="000E01DB" w:rsidRDefault="000E01DB" w:rsidP="000E01DB">
      <w:pPr>
        <w:spacing w:before="120" w:after="120" w:line="240" w:lineRule="auto"/>
        <w:jc w:val="both"/>
        <w:rPr>
          <w:b/>
          <w:sz w:val="16"/>
          <w:szCs w:val="16"/>
        </w:rPr>
        <w:sectPr w:rsidR="000E01DB" w:rsidRPr="000E01DB" w:rsidSect="008802C2">
          <w:type w:val="continuous"/>
          <w:pgSz w:w="11907" w:h="16839" w:code="9"/>
          <w:pgMar w:top="1134" w:right="1134" w:bottom="1134" w:left="1134" w:header="709" w:footer="709" w:gutter="0"/>
          <w:cols w:num="2" w:space="708"/>
          <w:docGrid w:linePitch="360"/>
        </w:sectPr>
      </w:pPr>
    </w:p>
    <w:p w14:paraId="6096FBCF" w14:textId="1549D403" w:rsidR="00096C02" w:rsidRDefault="00096C02" w:rsidP="000E01DB">
      <w:pPr>
        <w:spacing w:after="0" w:line="240" w:lineRule="auto"/>
        <w:jc w:val="both"/>
        <w:rPr>
          <w:sz w:val="12"/>
          <w:szCs w:val="24"/>
          <w:lang w:eastAsia="ar-SA" w:bidi="ar-SA"/>
        </w:rPr>
      </w:pPr>
    </w:p>
    <w:p w14:paraId="1B4717A2" w14:textId="77777777" w:rsidR="00096C02" w:rsidRDefault="00096C02" w:rsidP="00CF002C">
      <w:pPr>
        <w:spacing w:after="0" w:line="240" w:lineRule="auto"/>
        <w:ind w:left="426" w:hanging="426"/>
        <w:jc w:val="both"/>
        <w:rPr>
          <w:sz w:val="12"/>
          <w:szCs w:val="24"/>
          <w:lang w:eastAsia="ar-SA" w:bidi="ar-SA"/>
        </w:rPr>
      </w:pPr>
    </w:p>
    <w:p w14:paraId="02CCB2C7" w14:textId="01F31D91" w:rsidR="002E67D1" w:rsidRDefault="002E67D1" w:rsidP="002E67D1">
      <w:pPr>
        <w:rPr>
          <w:lang w:val="pl-PL" w:bidi="ar-SA"/>
        </w:rPr>
      </w:pPr>
    </w:p>
    <w:p w14:paraId="66C1E9AA" w14:textId="305FC035" w:rsidR="002E67D1" w:rsidRPr="002E67D1" w:rsidRDefault="002E67D1" w:rsidP="002E67D1">
      <w:pPr>
        <w:rPr>
          <w:lang w:val="pl-PL" w:bidi="ar-SA"/>
        </w:rPr>
      </w:pPr>
    </w:p>
    <w:p w14:paraId="116256C1" w14:textId="77777777" w:rsidR="00E05DB5" w:rsidRDefault="00E05DB5" w:rsidP="00CF002C">
      <w:pPr>
        <w:spacing w:after="0" w:line="240" w:lineRule="auto"/>
        <w:ind w:left="426" w:hanging="426"/>
        <w:jc w:val="both"/>
        <w:rPr>
          <w:sz w:val="12"/>
          <w:szCs w:val="24"/>
        </w:rPr>
      </w:pPr>
    </w:p>
    <w:sectPr w:rsidR="00E05DB5" w:rsidSect="008802C2">
      <w:type w:val="continuous"/>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CB3B2" w14:textId="77777777" w:rsidR="00F177EE" w:rsidRDefault="00F177EE" w:rsidP="002E67D1">
      <w:pPr>
        <w:spacing w:after="0" w:line="240" w:lineRule="auto"/>
      </w:pPr>
      <w:r>
        <w:separator/>
      </w:r>
    </w:p>
  </w:endnote>
  <w:endnote w:type="continuationSeparator" w:id="0">
    <w:p w14:paraId="7DBCD09B" w14:textId="77777777" w:rsidR="00F177EE" w:rsidRDefault="00F177EE" w:rsidP="002E6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ZDingbats">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5770A" w14:textId="77777777" w:rsidR="00F177EE" w:rsidRDefault="00F177EE" w:rsidP="002E67D1">
      <w:pPr>
        <w:spacing w:after="0" w:line="240" w:lineRule="auto"/>
      </w:pPr>
      <w:r>
        <w:separator/>
      </w:r>
    </w:p>
  </w:footnote>
  <w:footnote w:type="continuationSeparator" w:id="0">
    <w:p w14:paraId="24FAB16C" w14:textId="77777777" w:rsidR="00F177EE" w:rsidRDefault="00F177EE" w:rsidP="002E67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3B5D3C"/>
    <w:multiLevelType w:val="hybridMultilevel"/>
    <w:tmpl w:val="527248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6"/>
  </w:num>
  <w:num w:numId="15">
    <w:abstractNumId w:val="18"/>
  </w:num>
  <w:num w:numId="16">
    <w:abstractNumId w:val="17"/>
  </w:num>
  <w:num w:numId="17">
    <w:abstractNumId w:val="13"/>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0E01DB"/>
    <w:rsid w:val="001011F2"/>
    <w:rsid w:val="00131152"/>
    <w:rsid w:val="00134393"/>
    <w:rsid w:val="001375EA"/>
    <w:rsid w:val="0014714D"/>
    <w:rsid w:val="00147660"/>
    <w:rsid w:val="00151B4C"/>
    <w:rsid w:val="00196CEF"/>
    <w:rsid w:val="001A44F6"/>
    <w:rsid w:val="001A7207"/>
    <w:rsid w:val="001B3C06"/>
    <w:rsid w:val="001C20E3"/>
    <w:rsid w:val="001D13D7"/>
    <w:rsid w:val="001D3772"/>
    <w:rsid w:val="001E02C4"/>
    <w:rsid w:val="00204267"/>
    <w:rsid w:val="00206BA7"/>
    <w:rsid w:val="00252B82"/>
    <w:rsid w:val="00271B2A"/>
    <w:rsid w:val="00273D7C"/>
    <w:rsid w:val="002766F5"/>
    <w:rsid w:val="0029132B"/>
    <w:rsid w:val="00294F90"/>
    <w:rsid w:val="002E67D1"/>
    <w:rsid w:val="00371E84"/>
    <w:rsid w:val="00387F17"/>
    <w:rsid w:val="0039259D"/>
    <w:rsid w:val="003A0EC3"/>
    <w:rsid w:val="003B7A80"/>
    <w:rsid w:val="003C0076"/>
    <w:rsid w:val="003D55D1"/>
    <w:rsid w:val="003F37CC"/>
    <w:rsid w:val="003F6B20"/>
    <w:rsid w:val="0041154B"/>
    <w:rsid w:val="00426F60"/>
    <w:rsid w:val="004336FB"/>
    <w:rsid w:val="00454E9A"/>
    <w:rsid w:val="0049097F"/>
    <w:rsid w:val="004C524D"/>
    <w:rsid w:val="004D1095"/>
    <w:rsid w:val="004D4F75"/>
    <w:rsid w:val="004D6851"/>
    <w:rsid w:val="004F1B14"/>
    <w:rsid w:val="00513EB0"/>
    <w:rsid w:val="00515A3F"/>
    <w:rsid w:val="005269E7"/>
    <w:rsid w:val="0054548C"/>
    <w:rsid w:val="00545F54"/>
    <w:rsid w:val="005822C9"/>
    <w:rsid w:val="005937D0"/>
    <w:rsid w:val="005A6CD0"/>
    <w:rsid w:val="005A7195"/>
    <w:rsid w:val="005B1064"/>
    <w:rsid w:val="005C429D"/>
    <w:rsid w:val="005D5121"/>
    <w:rsid w:val="005D5F79"/>
    <w:rsid w:val="005E0049"/>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C01A3"/>
    <w:rsid w:val="008D1977"/>
    <w:rsid w:val="008D1A28"/>
    <w:rsid w:val="008D46E0"/>
    <w:rsid w:val="008E728B"/>
    <w:rsid w:val="00925793"/>
    <w:rsid w:val="00946371"/>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F23D3"/>
    <w:rsid w:val="00C1401B"/>
    <w:rsid w:val="00C21066"/>
    <w:rsid w:val="00C248CF"/>
    <w:rsid w:val="00C34451"/>
    <w:rsid w:val="00C37C19"/>
    <w:rsid w:val="00C72113"/>
    <w:rsid w:val="00CA7FCA"/>
    <w:rsid w:val="00CC5FF2"/>
    <w:rsid w:val="00CC7AFB"/>
    <w:rsid w:val="00CF002C"/>
    <w:rsid w:val="00D31DA6"/>
    <w:rsid w:val="00D472FE"/>
    <w:rsid w:val="00D51420"/>
    <w:rsid w:val="00D52BDF"/>
    <w:rsid w:val="00D74524"/>
    <w:rsid w:val="00D9238F"/>
    <w:rsid w:val="00D92D89"/>
    <w:rsid w:val="00DD6E9D"/>
    <w:rsid w:val="00DF01BD"/>
    <w:rsid w:val="00DF6C8A"/>
    <w:rsid w:val="00E05DB5"/>
    <w:rsid w:val="00E10779"/>
    <w:rsid w:val="00E34CE7"/>
    <w:rsid w:val="00E42586"/>
    <w:rsid w:val="00E450B0"/>
    <w:rsid w:val="00E61973"/>
    <w:rsid w:val="00E74A68"/>
    <w:rsid w:val="00EB712B"/>
    <w:rsid w:val="00ED5474"/>
    <w:rsid w:val="00ED567D"/>
    <w:rsid w:val="00F177EE"/>
    <w:rsid w:val="00F7038B"/>
    <w:rsid w:val="00FA2FE2"/>
    <w:rsid w:val="00FA4DD4"/>
    <w:rsid w:val="00FB4C69"/>
    <w:rsid w:val="00FC6248"/>
    <w:rsid w:val="00FD31F1"/>
    <w:rsid w:val="00FD5BE8"/>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uiPriority w:val="20"/>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3C0076"/>
    <w:pPr>
      <w:suppressAutoHyphens w:val="0"/>
      <w:spacing w:line="240" w:lineRule="auto"/>
    </w:pPr>
    <w:rPr>
      <w:rFonts w:asciiTheme="minorHAnsi" w:eastAsiaTheme="minorHAnsi" w:hAnsiTheme="minorHAnsi" w:cstheme="minorBidi"/>
      <w:i/>
      <w:iCs/>
      <w:color w:val="1F497D" w:themeColor="text2"/>
      <w:sz w:val="18"/>
      <w:szCs w:val="18"/>
      <w:lang w:val="pl-PL" w:bidi="ar-SA"/>
    </w:rPr>
  </w:style>
  <w:style w:type="paragraph" w:styleId="Nagwek">
    <w:name w:val="header"/>
    <w:basedOn w:val="Normalny"/>
    <w:link w:val="NagwekZnak"/>
    <w:uiPriority w:val="99"/>
    <w:unhideWhenUsed/>
    <w:rsid w:val="002E67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67D1"/>
    <w:rPr>
      <w:rFonts w:cs="Calibri"/>
      <w:sz w:val="22"/>
      <w:szCs w:val="22"/>
      <w:lang w:val="en-US" w:eastAsia="en-US" w:bidi="en-US"/>
    </w:rPr>
  </w:style>
  <w:style w:type="paragraph" w:styleId="Stopka">
    <w:name w:val="footer"/>
    <w:basedOn w:val="Normalny"/>
    <w:link w:val="StopkaZnak"/>
    <w:uiPriority w:val="99"/>
    <w:unhideWhenUsed/>
    <w:rsid w:val="002E67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67D1"/>
    <w:rPr>
      <w:rFonts w:cs="Calibri"/>
      <w:sz w:val="22"/>
      <w:szCs w:val="22"/>
      <w:lang w:val="en-US" w:eastAsia="en-US" w:bidi="en-US"/>
    </w:rPr>
  </w:style>
  <w:style w:type="character" w:customStyle="1" w:styleId="element-citation">
    <w:name w:val="element-citation"/>
    <w:basedOn w:val="Domylnaczcionkaakapitu"/>
    <w:rsid w:val="000E01DB"/>
  </w:style>
  <w:style w:type="character" w:customStyle="1" w:styleId="ref-journal">
    <w:name w:val="ref-journal"/>
    <w:basedOn w:val="Domylnaczcionkaakapitu"/>
    <w:rsid w:val="000E01DB"/>
  </w:style>
  <w:style w:type="character" w:customStyle="1" w:styleId="ref-vol">
    <w:name w:val="ref-vol"/>
    <w:basedOn w:val="Domylnaczcionkaakapitu"/>
    <w:rsid w:val="000E0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2.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3360</Characters>
  <Application>Microsoft Office Word</Application>
  <DocSecurity>0</DocSecurity>
  <Lines>28</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WERONISIA</cp:lastModifiedBy>
  <cp:revision>2</cp:revision>
  <cp:lastPrinted>1900-12-31T23:00:00Z</cp:lastPrinted>
  <dcterms:created xsi:type="dcterms:W3CDTF">2021-06-04T16:41:00Z</dcterms:created>
  <dcterms:modified xsi:type="dcterms:W3CDTF">2021-06-04T16:41:00Z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